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458D" w14:textId="0637773A" w:rsidR="00356E16" w:rsidRPr="008428AB" w:rsidRDefault="004732E7" w:rsidP="004732E7">
      <w:pPr>
        <w:ind w:firstLine="0"/>
        <w:jc w:val="center"/>
        <w:rPr>
          <w:b/>
          <w:bCs/>
          <w:szCs w:val="24"/>
        </w:rPr>
      </w:pPr>
      <w:r w:rsidRPr="008428AB">
        <w:rPr>
          <w:b/>
          <w:bCs/>
          <w:szCs w:val="24"/>
        </w:rPr>
        <w:t>Assurance Agreement</w:t>
      </w:r>
    </w:p>
    <w:p w14:paraId="3BA924D6" w14:textId="67B50F92" w:rsidR="004732E7" w:rsidRPr="008428AB" w:rsidRDefault="004732E7">
      <w:pPr>
        <w:rPr>
          <w:szCs w:val="24"/>
        </w:rPr>
      </w:pPr>
    </w:p>
    <w:p w14:paraId="28233FCA" w14:textId="25A06432" w:rsidR="004732E7" w:rsidRPr="008428AB" w:rsidRDefault="004732E7">
      <w:pPr>
        <w:rPr>
          <w:szCs w:val="24"/>
        </w:rPr>
      </w:pPr>
      <w:r w:rsidRPr="008428AB">
        <w:rPr>
          <w:szCs w:val="24"/>
        </w:rPr>
        <w:tab/>
        <w:t xml:space="preserve">This </w:t>
      </w:r>
      <w:r w:rsidRPr="008428AB">
        <w:rPr>
          <w:b/>
          <w:bCs/>
          <w:szCs w:val="24"/>
        </w:rPr>
        <w:t>Assurance Agreement</w:t>
      </w:r>
      <w:r w:rsidRPr="008428AB">
        <w:rPr>
          <w:szCs w:val="24"/>
        </w:rPr>
        <w:t xml:space="preserve">, March 3, </w:t>
      </w:r>
      <w:r w:rsidR="00937D16" w:rsidRPr="008428AB">
        <w:rPr>
          <w:szCs w:val="24"/>
        </w:rPr>
        <w:t>2022,</w:t>
      </w:r>
      <w:r w:rsidRPr="008428AB">
        <w:rPr>
          <w:szCs w:val="24"/>
        </w:rPr>
        <w:t xml:space="preserve"> is between</w:t>
      </w:r>
      <w:r w:rsidR="002076A7" w:rsidRPr="008428AB">
        <w:rPr>
          <w:szCs w:val="24"/>
        </w:rPr>
        <w:t xml:space="preserve"> CBG, LLC dba</w:t>
      </w:r>
      <w:r w:rsidRPr="008428AB">
        <w:rPr>
          <w:szCs w:val="24"/>
        </w:rPr>
        <w:t xml:space="preserve"> Continental Buying Group</w:t>
      </w:r>
      <w:r w:rsidR="005B6A96" w:rsidRPr="008428AB">
        <w:rPr>
          <w:szCs w:val="24"/>
        </w:rPr>
        <w:t xml:space="preserve"> its affiliates and member (CBG) </w:t>
      </w:r>
      <w:r w:rsidR="0067430B" w:rsidRPr="008428AB">
        <w:rPr>
          <w:szCs w:val="24"/>
        </w:rPr>
        <w:t>and</w:t>
      </w:r>
      <w:r w:rsidR="005B6A96" w:rsidRPr="008428AB">
        <w:rPr>
          <w:szCs w:val="24"/>
        </w:rPr>
        <w:t xml:space="preserve"> ______________________ their</w:t>
      </w:r>
      <w:r w:rsidR="0067430B" w:rsidRPr="008428AB">
        <w:rPr>
          <w:szCs w:val="24"/>
        </w:rPr>
        <w:t xml:space="preserve"> Supplier</w:t>
      </w:r>
      <w:r w:rsidR="00223CF8" w:rsidRPr="008428AB">
        <w:rPr>
          <w:szCs w:val="24"/>
        </w:rPr>
        <w:t xml:space="preserve"> </w:t>
      </w:r>
      <w:r w:rsidR="0067430B" w:rsidRPr="008428AB">
        <w:rPr>
          <w:szCs w:val="24"/>
        </w:rPr>
        <w:t>(</w:t>
      </w:r>
      <w:r w:rsidR="0067430B" w:rsidRPr="008428AB">
        <w:rPr>
          <w:b/>
          <w:bCs/>
          <w:szCs w:val="24"/>
        </w:rPr>
        <w:t>Supplier</w:t>
      </w:r>
      <w:r w:rsidR="0067430B" w:rsidRPr="008428AB">
        <w:rPr>
          <w:szCs w:val="24"/>
        </w:rPr>
        <w:t>)</w:t>
      </w:r>
    </w:p>
    <w:p w14:paraId="5573B7F6" w14:textId="53653F18" w:rsidR="0067430B" w:rsidRPr="008428AB" w:rsidRDefault="0067430B">
      <w:pPr>
        <w:rPr>
          <w:szCs w:val="24"/>
        </w:rPr>
      </w:pPr>
    </w:p>
    <w:p w14:paraId="6E3256AE" w14:textId="10072E55" w:rsidR="0067430B" w:rsidRPr="008428AB" w:rsidRDefault="0067430B" w:rsidP="0067430B">
      <w:pPr>
        <w:jc w:val="center"/>
        <w:rPr>
          <w:b/>
          <w:bCs/>
          <w:szCs w:val="24"/>
        </w:rPr>
      </w:pPr>
      <w:r w:rsidRPr="008428AB">
        <w:rPr>
          <w:b/>
          <w:bCs/>
          <w:szCs w:val="24"/>
        </w:rPr>
        <w:t>Background</w:t>
      </w:r>
    </w:p>
    <w:p w14:paraId="16BC8C91" w14:textId="709ED2B8" w:rsidR="00B43775" w:rsidRPr="008428AB" w:rsidRDefault="00B43775" w:rsidP="00B43775">
      <w:pPr>
        <w:rPr>
          <w:szCs w:val="24"/>
        </w:rPr>
      </w:pPr>
      <w:r w:rsidRPr="008428AB">
        <w:rPr>
          <w:szCs w:val="24"/>
        </w:rPr>
        <w:t>This Assurance Agreement is in response to Russia's invasion of Ukraine as of February 24, 2022, and the United States of America's current and future sanctions on Russia. In aiding with the Sanctions, CBG</w:t>
      </w:r>
      <w:r w:rsidR="002076A7" w:rsidRPr="008428AB">
        <w:rPr>
          <w:szCs w:val="24"/>
        </w:rPr>
        <w:t xml:space="preserve"> and its members</w:t>
      </w:r>
      <w:r w:rsidRPr="008428AB">
        <w:rPr>
          <w:szCs w:val="24"/>
        </w:rPr>
        <w:t xml:space="preserve"> </w:t>
      </w:r>
      <w:r w:rsidR="002076A7" w:rsidRPr="008428AB">
        <w:rPr>
          <w:szCs w:val="24"/>
        </w:rPr>
        <w:t>require</w:t>
      </w:r>
      <w:r w:rsidRPr="008428AB">
        <w:rPr>
          <w:szCs w:val="24"/>
        </w:rPr>
        <w:t xml:space="preserve"> assurance</w:t>
      </w:r>
      <w:r w:rsidR="00223CF8" w:rsidRPr="008428AB">
        <w:rPr>
          <w:szCs w:val="24"/>
        </w:rPr>
        <w:t>s</w:t>
      </w:r>
      <w:r w:rsidRPr="008428AB">
        <w:rPr>
          <w:szCs w:val="24"/>
        </w:rPr>
        <w:t xml:space="preserve"> from their Suppliers</w:t>
      </w:r>
      <w:r w:rsidR="002076A7" w:rsidRPr="008428AB">
        <w:rPr>
          <w:szCs w:val="24"/>
        </w:rPr>
        <w:t xml:space="preserve"> as provided herein</w:t>
      </w:r>
      <w:r w:rsidRPr="008428AB">
        <w:rPr>
          <w:szCs w:val="24"/>
        </w:rPr>
        <w:t>.</w:t>
      </w:r>
    </w:p>
    <w:p w14:paraId="4B45D731" w14:textId="77777777" w:rsidR="00B43775" w:rsidRPr="008428AB" w:rsidRDefault="00B43775" w:rsidP="00B43775">
      <w:pPr>
        <w:rPr>
          <w:szCs w:val="24"/>
        </w:rPr>
      </w:pPr>
    </w:p>
    <w:p w14:paraId="6F860D4A" w14:textId="515D3EED" w:rsidR="00B43775" w:rsidRPr="008428AB" w:rsidRDefault="00B43775" w:rsidP="00B43775">
      <w:pPr>
        <w:spacing w:line="480" w:lineRule="auto"/>
        <w:rPr>
          <w:szCs w:val="24"/>
        </w:rPr>
      </w:pPr>
      <w:r w:rsidRPr="008428AB">
        <w:rPr>
          <w:szCs w:val="24"/>
        </w:rPr>
        <w:t>Accordingly, the parties agree to follows:</w:t>
      </w:r>
    </w:p>
    <w:p w14:paraId="0143F8EC" w14:textId="638E29D6" w:rsidR="00B43775" w:rsidRPr="008428AB" w:rsidRDefault="00B43775" w:rsidP="00B43775">
      <w:pPr>
        <w:spacing w:line="480" w:lineRule="auto"/>
        <w:jc w:val="center"/>
        <w:rPr>
          <w:b/>
          <w:bCs/>
          <w:szCs w:val="24"/>
        </w:rPr>
      </w:pPr>
      <w:r w:rsidRPr="008428AB">
        <w:rPr>
          <w:b/>
          <w:bCs/>
          <w:szCs w:val="24"/>
        </w:rPr>
        <w:t>Article 1- Definitions</w:t>
      </w:r>
    </w:p>
    <w:p w14:paraId="5FE7E975" w14:textId="50C25A56" w:rsidR="00B43775" w:rsidRPr="008428AB" w:rsidRDefault="00B43775" w:rsidP="00B43775">
      <w:pPr>
        <w:rPr>
          <w:szCs w:val="24"/>
        </w:rPr>
      </w:pPr>
      <w:r w:rsidRPr="008428AB">
        <w:rPr>
          <w:b/>
          <w:bCs/>
          <w:szCs w:val="24"/>
        </w:rPr>
        <w:t>1.1</w:t>
      </w:r>
      <w:r w:rsidRPr="008428AB">
        <w:rPr>
          <w:b/>
          <w:bCs/>
          <w:szCs w:val="24"/>
        </w:rPr>
        <w:tab/>
        <w:t xml:space="preserve">Definitions. </w:t>
      </w:r>
      <w:r w:rsidRPr="008428AB">
        <w:rPr>
          <w:szCs w:val="24"/>
        </w:rPr>
        <w:t>The terms defined in the preamble and recital have their assigned meanings, and each of the following terms has the meaning assigned to it:</w:t>
      </w:r>
    </w:p>
    <w:p w14:paraId="4B1074C7" w14:textId="0FBB2A48" w:rsidR="00B43775" w:rsidRPr="008428AB" w:rsidRDefault="00B43775" w:rsidP="00B43775">
      <w:pPr>
        <w:rPr>
          <w:szCs w:val="24"/>
        </w:rPr>
      </w:pPr>
    </w:p>
    <w:p w14:paraId="5D3CCEC6" w14:textId="736BC7A6" w:rsidR="00B43775" w:rsidRPr="008428AB" w:rsidRDefault="00B43775" w:rsidP="00B43775">
      <w:pPr>
        <w:pStyle w:val="ListParagraph"/>
        <w:numPr>
          <w:ilvl w:val="0"/>
          <w:numId w:val="1"/>
        </w:numPr>
        <w:rPr>
          <w:b/>
          <w:bCs/>
          <w:szCs w:val="24"/>
        </w:rPr>
      </w:pPr>
      <w:r w:rsidRPr="008428AB">
        <w:rPr>
          <w:b/>
          <w:bCs/>
          <w:szCs w:val="24"/>
        </w:rPr>
        <w:t xml:space="preserve">“Assurance </w:t>
      </w:r>
      <w:r w:rsidR="00937D16" w:rsidRPr="008428AB">
        <w:rPr>
          <w:b/>
          <w:bCs/>
          <w:szCs w:val="24"/>
        </w:rPr>
        <w:t>Agreement</w:t>
      </w:r>
      <w:r w:rsidRPr="008428AB">
        <w:rPr>
          <w:b/>
          <w:bCs/>
          <w:szCs w:val="24"/>
        </w:rPr>
        <w:t xml:space="preserve">” </w:t>
      </w:r>
      <w:r w:rsidRPr="008428AB">
        <w:rPr>
          <w:szCs w:val="24"/>
        </w:rPr>
        <w:t xml:space="preserve">means this Assurance </w:t>
      </w:r>
      <w:r w:rsidR="00223CF8" w:rsidRPr="008428AB">
        <w:rPr>
          <w:szCs w:val="24"/>
        </w:rPr>
        <w:t>Agreement</w:t>
      </w:r>
      <w:r w:rsidRPr="008428AB">
        <w:rPr>
          <w:szCs w:val="24"/>
        </w:rPr>
        <w:t>, as amended from time to</w:t>
      </w:r>
    </w:p>
    <w:p w14:paraId="1A51B9A4" w14:textId="40CC399C" w:rsidR="00B43775" w:rsidRPr="008428AB" w:rsidRDefault="00B43775" w:rsidP="00937D16">
      <w:pPr>
        <w:ind w:left="720" w:firstLine="360"/>
        <w:rPr>
          <w:szCs w:val="24"/>
        </w:rPr>
      </w:pPr>
      <w:r w:rsidRPr="008428AB">
        <w:rPr>
          <w:szCs w:val="24"/>
        </w:rPr>
        <w:t>time.</w:t>
      </w:r>
    </w:p>
    <w:p w14:paraId="7C42B00A" w14:textId="25685F6E" w:rsidR="00721823" w:rsidRPr="008428AB" w:rsidRDefault="00721823" w:rsidP="00721823">
      <w:pPr>
        <w:rPr>
          <w:szCs w:val="24"/>
        </w:rPr>
      </w:pPr>
    </w:p>
    <w:p w14:paraId="3021B2BD" w14:textId="4CCE6ABC" w:rsidR="00721823" w:rsidRPr="008428AB" w:rsidRDefault="00721823" w:rsidP="00721823">
      <w:pPr>
        <w:pStyle w:val="ListParagraph"/>
        <w:numPr>
          <w:ilvl w:val="0"/>
          <w:numId w:val="1"/>
        </w:numPr>
        <w:rPr>
          <w:b/>
          <w:bCs/>
          <w:szCs w:val="24"/>
        </w:rPr>
      </w:pPr>
      <w:r w:rsidRPr="008428AB">
        <w:rPr>
          <w:b/>
          <w:bCs/>
          <w:szCs w:val="24"/>
        </w:rPr>
        <w:t xml:space="preserve">“Damages” </w:t>
      </w:r>
      <w:r w:rsidRPr="008428AB">
        <w:rPr>
          <w:szCs w:val="24"/>
        </w:rPr>
        <w:t>has the meaning assigned to it under contract law</w:t>
      </w:r>
      <w:r w:rsidR="00223CF8" w:rsidRPr="008428AB">
        <w:rPr>
          <w:szCs w:val="24"/>
        </w:rPr>
        <w:t>.</w:t>
      </w:r>
    </w:p>
    <w:p w14:paraId="36CAA641" w14:textId="1758DDAA" w:rsidR="000C29F0" w:rsidRPr="008428AB" w:rsidRDefault="000C29F0" w:rsidP="00B43775">
      <w:pPr>
        <w:ind w:firstLine="0"/>
        <w:rPr>
          <w:szCs w:val="24"/>
        </w:rPr>
      </w:pPr>
    </w:p>
    <w:p w14:paraId="385BD72D" w14:textId="77777777" w:rsidR="00937D16" w:rsidRPr="008428AB" w:rsidRDefault="000C29F0" w:rsidP="000C29F0">
      <w:pPr>
        <w:pStyle w:val="ListParagraph"/>
        <w:numPr>
          <w:ilvl w:val="0"/>
          <w:numId w:val="1"/>
        </w:numPr>
        <w:rPr>
          <w:szCs w:val="24"/>
        </w:rPr>
      </w:pPr>
      <w:r w:rsidRPr="008428AB">
        <w:rPr>
          <w:b/>
          <w:bCs/>
          <w:szCs w:val="24"/>
        </w:rPr>
        <w:t>“Industry Product”</w:t>
      </w:r>
      <w:r w:rsidRPr="008428AB">
        <w:rPr>
          <w:szCs w:val="24"/>
        </w:rPr>
        <w:t xml:space="preserve"> means unrefined or refined Precious Metals, rough or polishe</w:t>
      </w:r>
      <w:r w:rsidR="00937D16" w:rsidRPr="008428AB">
        <w:rPr>
          <w:szCs w:val="24"/>
        </w:rPr>
        <w:t xml:space="preserve">d </w:t>
      </w:r>
    </w:p>
    <w:p w14:paraId="473C7243" w14:textId="24FE21BA" w:rsidR="000C29F0" w:rsidRPr="008428AB" w:rsidRDefault="008067A3" w:rsidP="00937D16">
      <w:pPr>
        <w:ind w:left="1080" w:firstLine="0"/>
        <w:rPr>
          <w:szCs w:val="24"/>
        </w:rPr>
      </w:pPr>
      <w:r w:rsidRPr="008428AB">
        <w:rPr>
          <w:szCs w:val="24"/>
        </w:rPr>
        <w:t>P</w:t>
      </w:r>
      <w:r w:rsidR="000C29F0" w:rsidRPr="008428AB">
        <w:rPr>
          <w:szCs w:val="24"/>
        </w:rPr>
        <w:t xml:space="preserve">recious </w:t>
      </w:r>
      <w:r w:rsidRPr="008428AB">
        <w:rPr>
          <w:szCs w:val="24"/>
        </w:rPr>
        <w:t>S</w:t>
      </w:r>
      <w:r w:rsidR="000C29F0" w:rsidRPr="008428AB">
        <w:rPr>
          <w:szCs w:val="24"/>
        </w:rPr>
        <w:t xml:space="preserve">tones [either natural or </w:t>
      </w:r>
      <w:r w:rsidR="00937D16" w:rsidRPr="008428AB">
        <w:rPr>
          <w:szCs w:val="24"/>
        </w:rPr>
        <w:t xml:space="preserve">laboratory-grown], natural or cultured pearls, an item of jewelry, and any other item embellished with Precious Metals, Precious </w:t>
      </w:r>
      <w:proofErr w:type="gramStart"/>
      <w:r w:rsidR="00937D16" w:rsidRPr="008428AB">
        <w:rPr>
          <w:szCs w:val="24"/>
        </w:rPr>
        <w:t>Stones</w:t>
      </w:r>
      <w:proofErr w:type="gramEnd"/>
      <w:r w:rsidR="00937D16" w:rsidRPr="008428AB">
        <w:rPr>
          <w:szCs w:val="24"/>
        </w:rPr>
        <w:t xml:space="preserve"> or pearls. </w:t>
      </w:r>
    </w:p>
    <w:p w14:paraId="717E3D21" w14:textId="12FC089D" w:rsidR="008067A3" w:rsidRPr="008428AB" w:rsidRDefault="008067A3" w:rsidP="00937D16">
      <w:pPr>
        <w:ind w:left="1080" w:firstLine="0"/>
        <w:rPr>
          <w:szCs w:val="24"/>
        </w:rPr>
      </w:pPr>
    </w:p>
    <w:p w14:paraId="69E3189E" w14:textId="11080C99" w:rsidR="008067A3" w:rsidRPr="008428AB" w:rsidRDefault="008067A3" w:rsidP="008067A3">
      <w:pPr>
        <w:pStyle w:val="ListParagraph"/>
        <w:numPr>
          <w:ilvl w:val="0"/>
          <w:numId w:val="1"/>
        </w:numPr>
        <w:rPr>
          <w:szCs w:val="24"/>
        </w:rPr>
      </w:pPr>
      <w:r w:rsidRPr="008428AB">
        <w:rPr>
          <w:b/>
          <w:bCs/>
          <w:szCs w:val="24"/>
        </w:rPr>
        <w:t xml:space="preserve">“Mine” </w:t>
      </w:r>
      <w:r w:rsidRPr="008428AB">
        <w:rPr>
          <w:szCs w:val="24"/>
        </w:rPr>
        <w:t xml:space="preserve">means the originating location from which the Precious Metal or Precious Stones was mined or otherwise removed from the earth, rivers, </w:t>
      </w:r>
      <w:proofErr w:type="gramStart"/>
      <w:r w:rsidRPr="008428AB">
        <w:rPr>
          <w:szCs w:val="24"/>
        </w:rPr>
        <w:t>waters</w:t>
      </w:r>
      <w:proofErr w:type="gramEnd"/>
      <w:r w:rsidRPr="008428AB">
        <w:rPr>
          <w:szCs w:val="24"/>
        </w:rPr>
        <w:t xml:space="preserve"> or the seabed of a particular country. </w:t>
      </w:r>
    </w:p>
    <w:p w14:paraId="7CD7F902" w14:textId="3D92F031" w:rsidR="008067A3" w:rsidRPr="008428AB" w:rsidRDefault="008067A3" w:rsidP="008067A3">
      <w:pPr>
        <w:rPr>
          <w:szCs w:val="24"/>
        </w:rPr>
      </w:pPr>
    </w:p>
    <w:p w14:paraId="49156FF3" w14:textId="1666A959" w:rsidR="008067A3" w:rsidRPr="008428AB" w:rsidRDefault="008067A3" w:rsidP="008067A3">
      <w:pPr>
        <w:pStyle w:val="ListParagraph"/>
        <w:numPr>
          <w:ilvl w:val="0"/>
          <w:numId w:val="1"/>
        </w:numPr>
        <w:rPr>
          <w:b/>
          <w:bCs/>
          <w:szCs w:val="24"/>
        </w:rPr>
      </w:pPr>
      <w:r w:rsidRPr="008428AB">
        <w:rPr>
          <w:b/>
          <w:bCs/>
          <w:szCs w:val="24"/>
        </w:rPr>
        <w:t>“Obtained”</w:t>
      </w:r>
      <w:r w:rsidRPr="008428AB">
        <w:rPr>
          <w:szCs w:val="24"/>
        </w:rPr>
        <w:t xml:space="preserve"> means, with reference to Precious Metals or Precious Stones, that it was Mined or otherwise removed from the earth, the rivers, waters or the seabed of a particular county, </w:t>
      </w:r>
      <w:proofErr w:type="gramStart"/>
      <w:r w:rsidRPr="008428AB">
        <w:rPr>
          <w:szCs w:val="24"/>
        </w:rPr>
        <w:t>region</w:t>
      </w:r>
      <w:proofErr w:type="gramEnd"/>
      <w:r w:rsidRPr="008428AB">
        <w:rPr>
          <w:szCs w:val="24"/>
        </w:rPr>
        <w:t xml:space="preserve"> or </w:t>
      </w:r>
      <w:r w:rsidR="0088110B" w:rsidRPr="008428AB">
        <w:rPr>
          <w:szCs w:val="24"/>
        </w:rPr>
        <w:t>m</w:t>
      </w:r>
      <w:r w:rsidRPr="008428AB">
        <w:rPr>
          <w:szCs w:val="24"/>
        </w:rPr>
        <w:t>ine or that it was purchased or otherwise obtained from Russia.</w:t>
      </w:r>
    </w:p>
    <w:p w14:paraId="23AB4136" w14:textId="77777777" w:rsidR="00324828" w:rsidRPr="008428AB" w:rsidRDefault="00324828" w:rsidP="00324828">
      <w:pPr>
        <w:pStyle w:val="ListParagraph"/>
        <w:rPr>
          <w:b/>
          <w:bCs/>
          <w:szCs w:val="24"/>
        </w:rPr>
      </w:pPr>
    </w:p>
    <w:p w14:paraId="0A20B422" w14:textId="4DEA9324" w:rsidR="00324828" w:rsidRPr="008428AB" w:rsidRDefault="00324828" w:rsidP="008067A3">
      <w:pPr>
        <w:pStyle w:val="ListParagraph"/>
        <w:numPr>
          <w:ilvl w:val="0"/>
          <w:numId w:val="1"/>
        </w:numPr>
        <w:rPr>
          <w:b/>
          <w:bCs/>
          <w:szCs w:val="24"/>
        </w:rPr>
      </w:pPr>
      <w:r w:rsidRPr="008428AB">
        <w:rPr>
          <w:b/>
          <w:bCs/>
          <w:szCs w:val="24"/>
        </w:rPr>
        <w:t xml:space="preserve">“Parties” </w:t>
      </w:r>
      <w:r w:rsidRPr="008428AB">
        <w:rPr>
          <w:szCs w:val="24"/>
        </w:rPr>
        <w:t>means CBG</w:t>
      </w:r>
      <w:r w:rsidR="002076A7" w:rsidRPr="008428AB">
        <w:rPr>
          <w:szCs w:val="24"/>
        </w:rPr>
        <w:t xml:space="preserve"> its affiliates and members,</w:t>
      </w:r>
      <w:r w:rsidRPr="008428AB">
        <w:rPr>
          <w:szCs w:val="24"/>
        </w:rPr>
        <w:t xml:space="preserve"> and the Supplier collectively. </w:t>
      </w:r>
    </w:p>
    <w:p w14:paraId="336279BD" w14:textId="77777777" w:rsidR="008067A3" w:rsidRPr="008428AB" w:rsidRDefault="008067A3" w:rsidP="008067A3">
      <w:pPr>
        <w:pStyle w:val="ListParagraph"/>
        <w:rPr>
          <w:b/>
          <w:bCs/>
          <w:szCs w:val="24"/>
        </w:rPr>
      </w:pPr>
    </w:p>
    <w:p w14:paraId="7DD4D2AA" w14:textId="77777777" w:rsidR="008067A3" w:rsidRPr="008428AB" w:rsidRDefault="008067A3" w:rsidP="008067A3">
      <w:pPr>
        <w:pStyle w:val="ListParagraph"/>
        <w:numPr>
          <w:ilvl w:val="0"/>
          <w:numId w:val="1"/>
        </w:numPr>
        <w:rPr>
          <w:szCs w:val="24"/>
        </w:rPr>
      </w:pPr>
      <w:r w:rsidRPr="008428AB">
        <w:rPr>
          <w:b/>
          <w:bCs/>
          <w:szCs w:val="24"/>
        </w:rPr>
        <w:t xml:space="preserve">“Precious Metal” </w:t>
      </w:r>
      <w:r w:rsidRPr="008428AB">
        <w:rPr>
          <w:szCs w:val="24"/>
        </w:rPr>
        <w:t xml:space="preserve">means any gold, silver, platinum, </w:t>
      </w:r>
      <w:proofErr w:type="gramStart"/>
      <w:r w:rsidRPr="008428AB">
        <w:rPr>
          <w:szCs w:val="24"/>
        </w:rPr>
        <w:t>palladium</w:t>
      </w:r>
      <w:proofErr w:type="gramEnd"/>
      <w:r w:rsidRPr="008428AB">
        <w:rPr>
          <w:szCs w:val="24"/>
        </w:rPr>
        <w:t xml:space="preserve"> or rhodium, either </w:t>
      </w:r>
    </w:p>
    <w:p w14:paraId="43627655" w14:textId="11679F87" w:rsidR="008067A3" w:rsidRPr="008428AB" w:rsidRDefault="008067A3" w:rsidP="008067A3">
      <w:pPr>
        <w:ind w:left="360"/>
        <w:rPr>
          <w:szCs w:val="24"/>
        </w:rPr>
      </w:pPr>
      <w:r w:rsidRPr="008428AB">
        <w:rPr>
          <w:szCs w:val="24"/>
        </w:rPr>
        <w:t>pure or as part of an alloy.</w:t>
      </w:r>
    </w:p>
    <w:p w14:paraId="356389B4" w14:textId="76A3BB70" w:rsidR="00937D16" w:rsidRPr="008428AB" w:rsidRDefault="00937D16" w:rsidP="00937D16">
      <w:pPr>
        <w:rPr>
          <w:szCs w:val="24"/>
        </w:rPr>
      </w:pPr>
    </w:p>
    <w:p w14:paraId="025AA9BC" w14:textId="00D4264C" w:rsidR="00937D16" w:rsidRPr="008428AB" w:rsidRDefault="00937D16" w:rsidP="002076A7">
      <w:pPr>
        <w:pStyle w:val="ListParagraph"/>
        <w:numPr>
          <w:ilvl w:val="0"/>
          <w:numId w:val="1"/>
        </w:numPr>
        <w:rPr>
          <w:b/>
          <w:bCs/>
          <w:szCs w:val="24"/>
        </w:rPr>
      </w:pPr>
      <w:r w:rsidRPr="008428AB">
        <w:rPr>
          <w:b/>
          <w:bCs/>
          <w:szCs w:val="24"/>
        </w:rPr>
        <w:lastRenderedPageBreak/>
        <w:t>“Precious Stone”</w:t>
      </w:r>
      <w:r w:rsidRPr="008428AB">
        <w:rPr>
          <w:szCs w:val="24"/>
        </w:rPr>
        <w:t xml:space="preserve"> means any gemstones [previously referred to as w</w:t>
      </w:r>
      <w:r w:rsidR="002076A7" w:rsidRPr="008428AB">
        <w:rPr>
          <w:szCs w:val="24"/>
        </w:rPr>
        <w:t>he</w:t>
      </w:r>
      <w:r w:rsidRPr="008428AB">
        <w:rPr>
          <w:szCs w:val="24"/>
        </w:rPr>
        <w:t>ther precious or semiprecious] used in jewelry; including</w:t>
      </w:r>
      <w:r w:rsidR="002076A7" w:rsidRPr="008428AB">
        <w:rPr>
          <w:szCs w:val="24"/>
        </w:rPr>
        <w:t xml:space="preserve"> but not limited to a</w:t>
      </w:r>
      <w:r w:rsidRPr="008428AB">
        <w:rPr>
          <w:szCs w:val="24"/>
        </w:rPr>
        <w:t>quamarines, citrines, diamonds, rubies, sapphires, tanzanites or topaz.</w:t>
      </w:r>
    </w:p>
    <w:p w14:paraId="4BA928A5" w14:textId="33892CDD" w:rsidR="003A1BF4" w:rsidRPr="008428AB" w:rsidRDefault="003A1BF4" w:rsidP="00937D16">
      <w:pPr>
        <w:ind w:left="1080" w:firstLine="0"/>
        <w:rPr>
          <w:szCs w:val="24"/>
        </w:rPr>
      </w:pPr>
    </w:p>
    <w:p w14:paraId="308AFBD8" w14:textId="13D27247" w:rsidR="003A1BF4" w:rsidRPr="008428AB" w:rsidRDefault="003A1BF4" w:rsidP="003A1BF4">
      <w:pPr>
        <w:pStyle w:val="ListParagraph"/>
        <w:numPr>
          <w:ilvl w:val="0"/>
          <w:numId w:val="1"/>
        </w:numPr>
        <w:rPr>
          <w:b/>
          <w:bCs/>
          <w:szCs w:val="24"/>
        </w:rPr>
      </w:pPr>
      <w:r w:rsidRPr="008428AB">
        <w:rPr>
          <w:b/>
          <w:bCs/>
          <w:szCs w:val="24"/>
        </w:rPr>
        <w:t>“Processed” and “Processing”</w:t>
      </w:r>
      <w:r w:rsidRPr="008428AB">
        <w:rPr>
          <w:szCs w:val="24"/>
        </w:rPr>
        <w:t xml:space="preserve"> means, with reference to a Precious Stones, operations performed upon the Precious Stone, including sawing, cutting, polishing, grading or assorting and, with reference to a Precious Metal, operations performed upon the Precious Metal, including smelting, refining, casting or assaying and, with an item containing Industry Products, operations performed to create or complete the item, including fabricating, molding, machining, setting, assembling, polishing or inspecting.</w:t>
      </w:r>
    </w:p>
    <w:p w14:paraId="5060938F" w14:textId="3D817CF8" w:rsidR="000C29F0" w:rsidRPr="008428AB" w:rsidRDefault="000C29F0" w:rsidP="00B43775">
      <w:pPr>
        <w:ind w:firstLine="0"/>
        <w:rPr>
          <w:szCs w:val="24"/>
        </w:rPr>
      </w:pPr>
    </w:p>
    <w:p w14:paraId="2519E723" w14:textId="77777777" w:rsidR="000C29F0" w:rsidRPr="008428AB" w:rsidRDefault="000C29F0" w:rsidP="000C29F0">
      <w:pPr>
        <w:pStyle w:val="ListParagraph"/>
        <w:numPr>
          <w:ilvl w:val="0"/>
          <w:numId w:val="1"/>
        </w:numPr>
        <w:rPr>
          <w:szCs w:val="24"/>
        </w:rPr>
      </w:pPr>
      <w:r w:rsidRPr="008428AB">
        <w:rPr>
          <w:b/>
          <w:bCs/>
          <w:szCs w:val="24"/>
        </w:rPr>
        <w:t xml:space="preserve">“Russia” </w:t>
      </w:r>
      <w:r w:rsidRPr="008428AB">
        <w:rPr>
          <w:szCs w:val="24"/>
        </w:rPr>
        <w:t>means those who have been sanctioned by the United States</w:t>
      </w:r>
    </w:p>
    <w:p w14:paraId="19FC80F4" w14:textId="3D7ECD08" w:rsidR="000C29F0" w:rsidRPr="008428AB" w:rsidRDefault="000C29F0" w:rsidP="00937D16">
      <w:pPr>
        <w:ind w:left="1080" w:firstLine="0"/>
        <w:rPr>
          <w:szCs w:val="24"/>
        </w:rPr>
      </w:pPr>
      <w:r w:rsidRPr="008428AB">
        <w:rPr>
          <w:szCs w:val="24"/>
        </w:rPr>
        <w:t xml:space="preserve">Government as outlined by the U.S. Department of Treasury or any other United States Federal Agency, now or in the future as it pertains to the Assurance </w:t>
      </w:r>
      <w:r w:rsidR="00937D16" w:rsidRPr="008428AB">
        <w:rPr>
          <w:szCs w:val="24"/>
        </w:rPr>
        <w:t>Agreement</w:t>
      </w:r>
      <w:r w:rsidRPr="008428AB">
        <w:rPr>
          <w:szCs w:val="24"/>
        </w:rPr>
        <w:t>.</w:t>
      </w:r>
    </w:p>
    <w:p w14:paraId="41183CDF" w14:textId="77777777" w:rsidR="00B43775" w:rsidRPr="008428AB" w:rsidRDefault="00B43775" w:rsidP="00B43775">
      <w:pPr>
        <w:rPr>
          <w:b/>
          <w:bCs/>
          <w:szCs w:val="24"/>
        </w:rPr>
      </w:pPr>
    </w:p>
    <w:p w14:paraId="2861A398" w14:textId="77777777" w:rsidR="00B43775" w:rsidRPr="008428AB" w:rsidRDefault="00B43775" w:rsidP="00B43775">
      <w:pPr>
        <w:pStyle w:val="ListParagraph"/>
        <w:numPr>
          <w:ilvl w:val="0"/>
          <w:numId w:val="1"/>
        </w:numPr>
        <w:rPr>
          <w:b/>
          <w:bCs/>
          <w:szCs w:val="24"/>
        </w:rPr>
      </w:pPr>
      <w:r w:rsidRPr="008428AB">
        <w:rPr>
          <w:b/>
          <w:bCs/>
          <w:szCs w:val="24"/>
        </w:rPr>
        <w:t>“Suppliers Best Knowledge”</w:t>
      </w:r>
      <w:r w:rsidRPr="008428AB">
        <w:rPr>
          <w:szCs w:val="24"/>
        </w:rPr>
        <w:t xml:space="preserve"> means that a Supplier, after due inquiry, believes that a </w:t>
      </w:r>
    </w:p>
    <w:p w14:paraId="44FFEECD" w14:textId="64E5C24A" w:rsidR="00B43775" w:rsidRPr="008428AB" w:rsidRDefault="000C29F0" w:rsidP="00937D16">
      <w:pPr>
        <w:ind w:left="360"/>
        <w:rPr>
          <w:szCs w:val="24"/>
        </w:rPr>
      </w:pPr>
      <w:r w:rsidRPr="008428AB">
        <w:rPr>
          <w:szCs w:val="24"/>
        </w:rPr>
        <w:t>S</w:t>
      </w:r>
      <w:r w:rsidR="00B43775" w:rsidRPr="008428AB">
        <w:rPr>
          <w:szCs w:val="24"/>
        </w:rPr>
        <w:t>tatement</w:t>
      </w:r>
      <w:r w:rsidRPr="008428AB">
        <w:rPr>
          <w:szCs w:val="24"/>
        </w:rPr>
        <w:t xml:space="preserve"> is true and has no reason to believe that it is untrue.</w:t>
      </w:r>
    </w:p>
    <w:p w14:paraId="5D5B8EFC" w14:textId="1C894E4A" w:rsidR="000C29F0" w:rsidRPr="008428AB" w:rsidRDefault="000C29F0" w:rsidP="00B43775">
      <w:pPr>
        <w:ind w:firstLine="0"/>
        <w:rPr>
          <w:szCs w:val="24"/>
        </w:rPr>
      </w:pPr>
    </w:p>
    <w:p w14:paraId="28B28501" w14:textId="77777777" w:rsidR="000C29F0" w:rsidRPr="008428AB" w:rsidRDefault="000C29F0" w:rsidP="000C29F0">
      <w:pPr>
        <w:pStyle w:val="ListParagraph"/>
        <w:numPr>
          <w:ilvl w:val="0"/>
          <w:numId w:val="1"/>
        </w:numPr>
        <w:rPr>
          <w:b/>
          <w:bCs/>
          <w:szCs w:val="24"/>
        </w:rPr>
      </w:pPr>
      <w:r w:rsidRPr="008428AB">
        <w:rPr>
          <w:b/>
          <w:bCs/>
          <w:szCs w:val="24"/>
        </w:rPr>
        <w:t xml:space="preserve">“Suppliers Certain Knowledge” </w:t>
      </w:r>
      <w:r w:rsidRPr="008428AB">
        <w:rPr>
          <w:szCs w:val="24"/>
        </w:rPr>
        <w:t xml:space="preserve">means that a Supplier both knows and has evidence </w:t>
      </w:r>
    </w:p>
    <w:p w14:paraId="5A8D2035" w14:textId="7812EFAC" w:rsidR="000C29F0" w:rsidRPr="008428AB" w:rsidRDefault="000C29F0" w:rsidP="00937D16">
      <w:pPr>
        <w:ind w:left="360"/>
        <w:rPr>
          <w:szCs w:val="24"/>
        </w:rPr>
      </w:pPr>
      <w:r w:rsidRPr="008428AB">
        <w:rPr>
          <w:szCs w:val="24"/>
        </w:rPr>
        <w:t>that a statement is true.</w:t>
      </w:r>
    </w:p>
    <w:p w14:paraId="09819CB0" w14:textId="5278688E" w:rsidR="000C29F0" w:rsidRPr="008428AB" w:rsidRDefault="000C29F0" w:rsidP="000C29F0">
      <w:pPr>
        <w:ind w:firstLine="0"/>
        <w:rPr>
          <w:b/>
          <w:bCs/>
          <w:szCs w:val="24"/>
        </w:rPr>
      </w:pPr>
    </w:p>
    <w:p w14:paraId="704FE4DA" w14:textId="4656B81E" w:rsidR="008067A3" w:rsidRPr="008428AB" w:rsidRDefault="008067A3" w:rsidP="008067A3">
      <w:pPr>
        <w:ind w:firstLine="0"/>
        <w:jc w:val="center"/>
        <w:rPr>
          <w:b/>
          <w:bCs/>
          <w:szCs w:val="24"/>
        </w:rPr>
      </w:pPr>
      <w:r w:rsidRPr="008428AB">
        <w:rPr>
          <w:b/>
          <w:bCs/>
          <w:szCs w:val="24"/>
        </w:rPr>
        <w:t xml:space="preserve">Article 2- Suppliers </w:t>
      </w:r>
      <w:r w:rsidR="00EC0147" w:rsidRPr="008428AB">
        <w:rPr>
          <w:b/>
          <w:bCs/>
          <w:szCs w:val="24"/>
        </w:rPr>
        <w:t>Assures</w:t>
      </w:r>
      <w:r w:rsidR="003A1BF4" w:rsidRPr="008428AB">
        <w:rPr>
          <w:b/>
          <w:bCs/>
          <w:szCs w:val="24"/>
        </w:rPr>
        <w:t xml:space="preserve"> to </w:t>
      </w:r>
      <w:r w:rsidR="00EC0147" w:rsidRPr="008428AB">
        <w:rPr>
          <w:b/>
          <w:bCs/>
          <w:szCs w:val="24"/>
        </w:rPr>
        <w:t>CBG</w:t>
      </w:r>
    </w:p>
    <w:p w14:paraId="19244B17" w14:textId="77777777" w:rsidR="00B43775" w:rsidRPr="008428AB" w:rsidRDefault="00B43775" w:rsidP="00B43775">
      <w:pPr>
        <w:rPr>
          <w:szCs w:val="24"/>
        </w:rPr>
      </w:pPr>
    </w:p>
    <w:p w14:paraId="7BEEA5FF" w14:textId="32D472A9" w:rsidR="00981F0B" w:rsidRPr="008428AB" w:rsidRDefault="008067A3" w:rsidP="008067A3">
      <w:pPr>
        <w:rPr>
          <w:szCs w:val="24"/>
        </w:rPr>
      </w:pPr>
      <w:r w:rsidRPr="008428AB">
        <w:rPr>
          <w:b/>
          <w:bCs/>
          <w:szCs w:val="24"/>
        </w:rPr>
        <w:t>2.1</w:t>
      </w:r>
      <w:r w:rsidRPr="008428AB">
        <w:rPr>
          <w:szCs w:val="24"/>
        </w:rPr>
        <w:t xml:space="preserve"> </w:t>
      </w:r>
      <w:r w:rsidRPr="008428AB">
        <w:rPr>
          <w:szCs w:val="24"/>
        </w:rPr>
        <w:tab/>
      </w:r>
      <w:r w:rsidR="009C2578" w:rsidRPr="008428AB">
        <w:rPr>
          <w:szCs w:val="24"/>
        </w:rPr>
        <w:t xml:space="preserve">To </w:t>
      </w:r>
      <w:r w:rsidRPr="008428AB">
        <w:rPr>
          <w:szCs w:val="24"/>
        </w:rPr>
        <w:t>Suppliers</w:t>
      </w:r>
      <w:r w:rsidR="009C2578" w:rsidRPr="008428AB">
        <w:rPr>
          <w:szCs w:val="24"/>
        </w:rPr>
        <w:t xml:space="preserve"> </w:t>
      </w:r>
      <w:r w:rsidR="004732E7" w:rsidRPr="008428AB">
        <w:rPr>
          <w:szCs w:val="24"/>
        </w:rPr>
        <w:t xml:space="preserve">Best </w:t>
      </w:r>
      <w:r w:rsidR="009C2578" w:rsidRPr="008428AB">
        <w:rPr>
          <w:szCs w:val="24"/>
        </w:rPr>
        <w:t xml:space="preserve">Knowledge, Industry Products supplied under this Assurance </w:t>
      </w:r>
      <w:r w:rsidR="00937D16" w:rsidRPr="008428AB">
        <w:rPr>
          <w:szCs w:val="24"/>
        </w:rPr>
        <w:t>Agreement</w:t>
      </w:r>
      <w:r w:rsidR="009C2578" w:rsidRPr="008428AB">
        <w:rPr>
          <w:szCs w:val="24"/>
        </w:rPr>
        <w:t xml:space="preserve"> were not </w:t>
      </w:r>
      <w:r w:rsidR="003A1BF4" w:rsidRPr="008428AB">
        <w:rPr>
          <w:szCs w:val="24"/>
        </w:rPr>
        <w:t>[</w:t>
      </w:r>
      <w:r w:rsidRPr="008428AB">
        <w:rPr>
          <w:szCs w:val="24"/>
        </w:rPr>
        <w:t>O</w:t>
      </w:r>
      <w:r w:rsidR="009C2578" w:rsidRPr="008428AB">
        <w:rPr>
          <w:szCs w:val="24"/>
        </w:rPr>
        <w:t>btained</w:t>
      </w:r>
      <w:r w:rsidR="003A1BF4" w:rsidRPr="008428AB">
        <w:rPr>
          <w:szCs w:val="24"/>
        </w:rPr>
        <w:t xml:space="preserve"> from] [Processed by] </w:t>
      </w:r>
      <w:r w:rsidR="009C2578" w:rsidRPr="008428AB">
        <w:rPr>
          <w:szCs w:val="24"/>
        </w:rPr>
        <w:t xml:space="preserve">Russia. </w:t>
      </w:r>
    </w:p>
    <w:p w14:paraId="4AE67806" w14:textId="77777777" w:rsidR="00937D16" w:rsidRPr="008428AB" w:rsidRDefault="00937D16">
      <w:pPr>
        <w:rPr>
          <w:szCs w:val="24"/>
        </w:rPr>
      </w:pPr>
    </w:p>
    <w:p w14:paraId="2C34B24B" w14:textId="7941168B" w:rsidR="009C2578" w:rsidRPr="008428AB" w:rsidRDefault="008067A3">
      <w:pPr>
        <w:rPr>
          <w:szCs w:val="24"/>
        </w:rPr>
      </w:pPr>
      <w:r w:rsidRPr="008428AB">
        <w:rPr>
          <w:b/>
          <w:bCs/>
          <w:szCs w:val="24"/>
        </w:rPr>
        <w:t>2.2</w:t>
      </w:r>
      <w:r w:rsidRPr="008428AB">
        <w:rPr>
          <w:szCs w:val="24"/>
        </w:rPr>
        <w:t xml:space="preserve"> </w:t>
      </w:r>
      <w:r w:rsidRPr="008428AB">
        <w:rPr>
          <w:szCs w:val="24"/>
        </w:rPr>
        <w:tab/>
      </w:r>
      <w:r w:rsidR="003A1BF4" w:rsidRPr="008428AB">
        <w:rPr>
          <w:szCs w:val="24"/>
        </w:rPr>
        <w:t>To t</w:t>
      </w:r>
      <w:r w:rsidR="009C2578" w:rsidRPr="008428AB">
        <w:rPr>
          <w:szCs w:val="24"/>
        </w:rPr>
        <w:t xml:space="preserve">he </w:t>
      </w:r>
      <w:r w:rsidR="003A1BF4" w:rsidRPr="008428AB">
        <w:rPr>
          <w:szCs w:val="24"/>
        </w:rPr>
        <w:t>Suppliers Certain</w:t>
      </w:r>
      <w:r w:rsidR="009C2578" w:rsidRPr="008428AB">
        <w:rPr>
          <w:szCs w:val="24"/>
        </w:rPr>
        <w:t xml:space="preserve"> Knowledge, Industry Products supplied under this Assurance </w:t>
      </w:r>
      <w:r w:rsidR="00937D16" w:rsidRPr="008428AB">
        <w:rPr>
          <w:szCs w:val="24"/>
        </w:rPr>
        <w:t>Agreement</w:t>
      </w:r>
      <w:r w:rsidR="009C2578" w:rsidRPr="008428AB">
        <w:rPr>
          <w:szCs w:val="24"/>
        </w:rPr>
        <w:t xml:space="preserve"> were not</w:t>
      </w:r>
      <w:r w:rsidR="003A1BF4" w:rsidRPr="008428AB">
        <w:rPr>
          <w:szCs w:val="24"/>
        </w:rPr>
        <w:t xml:space="preserve"> legally </w:t>
      </w:r>
      <w:r w:rsidRPr="008428AB">
        <w:rPr>
          <w:szCs w:val="24"/>
        </w:rPr>
        <w:t>M</w:t>
      </w:r>
      <w:r w:rsidR="009C2578" w:rsidRPr="008428AB">
        <w:rPr>
          <w:szCs w:val="24"/>
        </w:rPr>
        <w:t>ined in</w:t>
      </w:r>
      <w:r w:rsidRPr="008428AB">
        <w:rPr>
          <w:szCs w:val="24"/>
        </w:rPr>
        <w:t xml:space="preserve"> or by</w:t>
      </w:r>
      <w:r w:rsidR="009C2578" w:rsidRPr="008428AB">
        <w:rPr>
          <w:szCs w:val="24"/>
        </w:rPr>
        <w:t xml:space="preserve"> Russia.</w:t>
      </w:r>
    </w:p>
    <w:p w14:paraId="78FB73C2" w14:textId="77777777" w:rsidR="00937D16" w:rsidRPr="008428AB" w:rsidRDefault="00937D16">
      <w:pPr>
        <w:rPr>
          <w:szCs w:val="24"/>
        </w:rPr>
      </w:pPr>
    </w:p>
    <w:p w14:paraId="1174C5B2" w14:textId="3DD23123" w:rsidR="009C2578" w:rsidRPr="008428AB" w:rsidRDefault="008067A3">
      <w:pPr>
        <w:rPr>
          <w:szCs w:val="24"/>
        </w:rPr>
      </w:pPr>
      <w:r w:rsidRPr="008428AB">
        <w:rPr>
          <w:b/>
          <w:bCs/>
          <w:szCs w:val="24"/>
        </w:rPr>
        <w:t>2.3</w:t>
      </w:r>
      <w:r w:rsidRPr="008428AB">
        <w:rPr>
          <w:szCs w:val="24"/>
        </w:rPr>
        <w:tab/>
      </w:r>
      <w:r w:rsidR="009C2578" w:rsidRPr="008428AB">
        <w:rPr>
          <w:szCs w:val="24"/>
        </w:rPr>
        <w:t xml:space="preserve">To the </w:t>
      </w:r>
      <w:r w:rsidR="003A1BF4" w:rsidRPr="008428AB">
        <w:rPr>
          <w:szCs w:val="24"/>
        </w:rPr>
        <w:t>Suppliers Best</w:t>
      </w:r>
      <w:r w:rsidR="009C2578" w:rsidRPr="008428AB">
        <w:rPr>
          <w:szCs w:val="24"/>
        </w:rPr>
        <w:t xml:space="preserve"> Knowledge, Industry Products supplied under </w:t>
      </w:r>
      <w:r w:rsidR="0088110B" w:rsidRPr="008428AB">
        <w:rPr>
          <w:szCs w:val="24"/>
        </w:rPr>
        <w:t>the</w:t>
      </w:r>
      <w:r w:rsidR="009C2578" w:rsidRPr="008428AB">
        <w:rPr>
          <w:szCs w:val="24"/>
        </w:rPr>
        <w:t xml:space="preserve"> Assurance </w:t>
      </w:r>
      <w:r w:rsidR="00937D16" w:rsidRPr="008428AB">
        <w:rPr>
          <w:szCs w:val="24"/>
        </w:rPr>
        <w:t>Agreement</w:t>
      </w:r>
      <w:r w:rsidR="009C2578" w:rsidRPr="008428AB">
        <w:rPr>
          <w:szCs w:val="24"/>
        </w:rPr>
        <w:t xml:space="preserve"> do not contain </w:t>
      </w:r>
      <w:r w:rsidR="00937D16" w:rsidRPr="008428AB">
        <w:rPr>
          <w:szCs w:val="24"/>
        </w:rPr>
        <w:t>P</w:t>
      </w:r>
      <w:r w:rsidR="009C2578" w:rsidRPr="008428AB">
        <w:rPr>
          <w:szCs w:val="24"/>
        </w:rPr>
        <w:t xml:space="preserve">recious </w:t>
      </w:r>
      <w:r w:rsidR="00937D16" w:rsidRPr="008428AB">
        <w:rPr>
          <w:szCs w:val="24"/>
        </w:rPr>
        <w:t>S</w:t>
      </w:r>
      <w:r w:rsidR="009C2578" w:rsidRPr="008428AB">
        <w:rPr>
          <w:szCs w:val="24"/>
        </w:rPr>
        <w:t xml:space="preserve">tones or </w:t>
      </w:r>
      <w:r w:rsidR="00937D16" w:rsidRPr="008428AB">
        <w:rPr>
          <w:szCs w:val="24"/>
        </w:rPr>
        <w:t>P</w:t>
      </w:r>
      <w:r w:rsidR="009C2578" w:rsidRPr="008428AB">
        <w:rPr>
          <w:szCs w:val="24"/>
        </w:rPr>
        <w:t xml:space="preserve">recious </w:t>
      </w:r>
      <w:r w:rsidR="00937D16" w:rsidRPr="008428AB">
        <w:rPr>
          <w:szCs w:val="24"/>
        </w:rPr>
        <w:t>M</w:t>
      </w:r>
      <w:r w:rsidR="009C2578" w:rsidRPr="008428AB">
        <w:rPr>
          <w:szCs w:val="24"/>
        </w:rPr>
        <w:t xml:space="preserve">etals </w:t>
      </w:r>
      <w:r w:rsidR="003A1BF4" w:rsidRPr="008428AB">
        <w:rPr>
          <w:szCs w:val="24"/>
        </w:rPr>
        <w:t xml:space="preserve">that were [Obtained from] [Processed by] </w:t>
      </w:r>
      <w:r w:rsidR="009C2578" w:rsidRPr="008428AB">
        <w:rPr>
          <w:szCs w:val="24"/>
        </w:rPr>
        <w:t>Russia.</w:t>
      </w:r>
    </w:p>
    <w:p w14:paraId="47177DA2" w14:textId="6B3B856B" w:rsidR="00075666" w:rsidRPr="008428AB" w:rsidRDefault="00075666">
      <w:pPr>
        <w:rPr>
          <w:szCs w:val="24"/>
        </w:rPr>
      </w:pPr>
    </w:p>
    <w:p w14:paraId="657A4458" w14:textId="7B7B7E8A" w:rsidR="00075666" w:rsidRPr="008428AB" w:rsidRDefault="00075666">
      <w:pPr>
        <w:rPr>
          <w:szCs w:val="24"/>
        </w:rPr>
      </w:pPr>
      <w:r w:rsidRPr="008428AB">
        <w:rPr>
          <w:b/>
          <w:bCs/>
          <w:szCs w:val="24"/>
        </w:rPr>
        <w:t>2.4</w:t>
      </w:r>
      <w:r w:rsidRPr="008428AB">
        <w:rPr>
          <w:b/>
          <w:bCs/>
          <w:szCs w:val="24"/>
        </w:rPr>
        <w:tab/>
      </w:r>
      <w:r w:rsidRPr="008428AB">
        <w:rPr>
          <w:szCs w:val="24"/>
        </w:rPr>
        <w:t>To the Suppliers Best Knowledge and, w</w:t>
      </w:r>
      <w:r w:rsidR="0088110B" w:rsidRPr="008428AB">
        <w:rPr>
          <w:szCs w:val="24"/>
        </w:rPr>
        <w:t>h</w:t>
      </w:r>
      <w:r w:rsidRPr="008428AB">
        <w:rPr>
          <w:szCs w:val="24"/>
        </w:rPr>
        <w:t xml:space="preserve">ere possible, Suppliers Certain Knowledge no parts or components of the Industry Products are supplied, </w:t>
      </w:r>
      <w:proofErr w:type="gramStart"/>
      <w:r w:rsidRPr="008428AB">
        <w:rPr>
          <w:szCs w:val="24"/>
        </w:rPr>
        <w:t>Obtained</w:t>
      </w:r>
      <w:proofErr w:type="gramEnd"/>
      <w:r w:rsidRPr="008428AB">
        <w:rPr>
          <w:szCs w:val="24"/>
        </w:rPr>
        <w:t xml:space="preserve"> from, and/or Processed by Russia.</w:t>
      </w:r>
    </w:p>
    <w:p w14:paraId="14B7FBA1" w14:textId="713D0FA0" w:rsidR="00EC0147" w:rsidRPr="008428AB" w:rsidRDefault="00EC0147">
      <w:pPr>
        <w:rPr>
          <w:szCs w:val="24"/>
        </w:rPr>
      </w:pPr>
    </w:p>
    <w:p w14:paraId="59A4040B" w14:textId="77777777" w:rsidR="008428AB" w:rsidRDefault="008428AB" w:rsidP="00EC0147">
      <w:pPr>
        <w:jc w:val="center"/>
        <w:rPr>
          <w:b/>
          <w:bCs/>
          <w:szCs w:val="24"/>
        </w:rPr>
      </w:pPr>
    </w:p>
    <w:p w14:paraId="0F58D8A0" w14:textId="77777777" w:rsidR="008428AB" w:rsidRDefault="008428AB" w:rsidP="00EC0147">
      <w:pPr>
        <w:jc w:val="center"/>
        <w:rPr>
          <w:b/>
          <w:bCs/>
          <w:szCs w:val="24"/>
        </w:rPr>
      </w:pPr>
    </w:p>
    <w:p w14:paraId="38FECCD8" w14:textId="77777777" w:rsidR="008428AB" w:rsidRDefault="008428AB" w:rsidP="00EC0147">
      <w:pPr>
        <w:jc w:val="center"/>
        <w:rPr>
          <w:b/>
          <w:bCs/>
          <w:szCs w:val="24"/>
        </w:rPr>
      </w:pPr>
    </w:p>
    <w:p w14:paraId="432C791A" w14:textId="77777777" w:rsidR="008428AB" w:rsidRDefault="008428AB" w:rsidP="00EC0147">
      <w:pPr>
        <w:jc w:val="center"/>
        <w:rPr>
          <w:b/>
          <w:bCs/>
          <w:szCs w:val="24"/>
        </w:rPr>
      </w:pPr>
    </w:p>
    <w:p w14:paraId="3ECB3F3B" w14:textId="1C2EB39D" w:rsidR="008428AB" w:rsidRDefault="00EC0147" w:rsidP="008428AB">
      <w:pPr>
        <w:jc w:val="center"/>
        <w:rPr>
          <w:b/>
          <w:bCs/>
          <w:szCs w:val="24"/>
        </w:rPr>
      </w:pPr>
      <w:r w:rsidRPr="008428AB">
        <w:rPr>
          <w:b/>
          <w:bCs/>
          <w:szCs w:val="24"/>
        </w:rPr>
        <w:lastRenderedPageBreak/>
        <w:t>Article 3- Suppliers Obligation</w:t>
      </w:r>
    </w:p>
    <w:p w14:paraId="08475CBB" w14:textId="77777777" w:rsidR="008428AB" w:rsidRPr="008428AB" w:rsidRDefault="008428AB" w:rsidP="00EC0147">
      <w:pPr>
        <w:rPr>
          <w:b/>
          <w:bCs/>
          <w:szCs w:val="24"/>
        </w:rPr>
      </w:pPr>
    </w:p>
    <w:p w14:paraId="6727E087" w14:textId="4F7D3453" w:rsidR="00EC0147" w:rsidRPr="008428AB" w:rsidRDefault="00EC0147" w:rsidP="00EC0147">
      <w:pPr>
        <w:rPr>
          <w:szCs w:val="24"/>
        </w:rPr>
      </w:pPr>
      <w:r w:rsidRPr="008428AB">
        <w:rPr>
          <w:b/>
          <w:bCs/>
          <w:szCs w:val="24"/>
        </w:rPr>
        <w:t>3.1</w:t>
      </w:r>
      <w:r w:rsidRPr="008428AB">
        <w:rPr>
          <w:szCs w:val="24"/>
        </w:rPr>
        <w:tab/>
        <w:t xml:space="preserve">Suppliers assurances under Article 2, of </w:t>
      </w:r>
      <w:r w:rsidR="0088110B" w:rsidRPr="008428AB">
        <w:rPr>
          <w:szCs w:val="24"/>
        </w:rPr>
        <w:t>the</w:t>
      </w:r>
      <w:r w:rsidRPr="008428AB">
        <w:rPr>
          <w:szCs w:val="24"/>
        </w:rPr>
        <w:t xml:space="preserve"> Assurance Agreement, is given with Suppliers Best Knowledge and</w:t>
      </w:r>
      <w:r w:rsidR="0088110B" w:rsidRPr="008428AB">
        <w:rPr>
          <w:szCs w:val="24"/>
        </w:rPr>
        <w:t>, where possible,</w:t>
      </w:r>
      <w:r w:rsidRPr="008428AB">
        <w:rPr>
          <w:szCs w:val="24"/>
        </w:rPr>
        <w:t xml:space="preserve"> Certain Knowledge.</w:t>
      </w:r>
    </w:p>
    <w:p w14:paraId="1DFD49D6" w14:textId="19065D8D" w:rsidR="00EC0147" w:rsidRPr="008428AB" w:rsidRDefault="00EC0147" w:rsidP="00EC0147">
      <w:pPr>
        <w:rPr>
          <w:szCs w:val="24"/>
        </w:rPr>
      </w:pPr>
    </w:p>
    <w:p w14:paraId="243FB6A7" w14:textId="5C90401D" w:rsidR="00EC0147" w:rsidRPr="008428AB" w:rsidRDefault="00EC0147" w:rsidP="00EC0147">
      <w:pPr>
        <w:rPr>
          <w:szCs w:val="24"/>
        </w:rPr>
      </w:pPr>
      <w:r w:rsidRPr="008428AB">
        <w:rPr>
          <w:b/>
          <w:bCs/>
          <w:szCs w:val="24"/>
        </w:rPr>
        <w:t>3.2</w:t>
      </w:r>
      <w:r w:rsidRPr="008428AB">
        <w:rPr>
          <w:b/>
          <w:bCs/>
          <w:szCs w:val="24"/>
        </w:rPr>
        <w:tab/>
      </w:r>
      <w:r w:rsidRPr="008428AB">
        <w:rPr>
          <w:szCs w:val="24"/>
        </w:rPr>
        <w:t xml:space="preserve">Supplier will inform CBG, immediately, of any changes, knowledge, discovery, etc. </w:t>
      </w:r>
      <w:r w:rsidR="0088110B" w:rsidRPr="008428AB">
        <w:rPr>
          <w:szCs w:val="24"/>
        </w:rPr>
        <w:t>pertaining to</w:t>
      </w:r>
      <w:r w:rsidRPr="008428AB">
        <w:rPr>
          <w:szCs w:val="24"/>
        </w:rPr>
        <w:t xml:space="preserve"> the provisions under Article 2 of </w:t>
      </w:r>
      <w:r w:rsidR="0088110B" w:rsidRPr="008428AB">
        <w:rPr>
          <w:szCs w:val="24"/>
        </w:rPr>
        <w:t>the</w:t>
      </w:r>
      <w:r w:rsidRPr="008428AB">
        <w:rPr>
          <w:szCs w:val="24"/>
        </w:rPr>
        <w:t xml:space="preserve"> Assurance Agreement.</w:t>
      </w:r>
    </w:p>
    <w:p w14:paraId="738A59FA" w14:textId="1DAAB326" w:rsidR="00075666" w:rsidRPr="008428AB" w:rsidRDefault="00075666" w:rsidP="00EC0147">
      <w:pPr>
        <w:rPr>
          <w:szCs w:val="24"/>
        </w:rPr>
      </w:pPr>
    </w:p>
    <w:p w14:paraId="38A77EDD" w14:textId="0CBAB7C2" w:rsidR="00075666" w:rsidRPr="008428AB" w:rsidRDefault="00075666" w:rsidP="00EC0147">
      <w:pPr>
        <w:rPr>
          <w:szCs w:val="24"/>
        </w:rPr>
      </w:pPr>
    </w:p>
    <w:p w14:paraId="7F48823B" w14:textId="618D96AD" w:rsidR="00721823" w:rsidRPr="008428AB" w:rsidRDefault="00721823" w:rsidP="00721823">
      <w:pPr>
        <w:jc w:val="center"/>
        <w:rPr>
          <w:b/>
          <w:bCs/>
          <w:szCs w:val="24"/>
        </w:rPr>
      </w:pPr>
      <w:r w:rsidRPr="008428AB">
        <w:rPr>
          <w:b/>
          <w:bCs/>
          <w:szCs w:val="24"/>
        </w:rPr>
        <w:t>Article 4- CBG Rights</w:t>
      </w:r>
    </w:p>
    <w:p w14:paraId="0FDA4451" w14:textId="77777777" w:rsidR="00721823" w:rsidRPr="008428AB" w:rsidRDefault="00721823" w:rsidP="00721823">
      <w:pPr>
        <w:jc w:val="center"/>
        <w:rPr>
          <w:b/>
          <w:bCs/>
          <w:szCs w:val="24"/>
        </w:rPr>
      </w:pPr>
    </w:p>
    <w:p w14:paraId="5CA3EF63" w14:textId="03809E79" w:rsidR="00721823" w:rsidRPr="008428AB" w:rsidRDefault="00721823" w:rsidP="00721823">
      <w:pPr>
        <w:ind w:firstLine="0"/>
        <w:rPr>
          <w:szCs w:val="24"/>
        </w:rPr>
      </w:pPr>
      <w:r w:rsidRPr="008428AB">
        <w:rPr>
          <w:szCs w:val="24"/>
        </w:rPr>
        <w:t xml:space="preserve">If Supplier is in violation of </w:t>
      </w:r>
      <w:r w:rsidR="0088110B" w:rsidRPr="008428AB">
        <w:rPr>
          <w:szCs w:val="24"/>
        </w:rPr>
        <w:t>the</w:t>
      </w:r>
      <w:r w:rsidRPr="008428AB">
        <w:rPr>
          <w:szCs w:val="24"/>
        </w:rPr>
        <w:t xml:space="preserve"> Assurance Agreement, CBG rights are as follows:</w:t>
      </w:r>
    </w:p>
    <w:p w14:paraId="5990D4A9" w14:textId="243B30A3" w:rsidR="00721823" w:rsidRPr="008428AB" w:rsidRDefault="00721823" w:rsidP="00721823">
      <w:pPr>
        <w:ind w:firstLine="0"/>
        <w:rPr>
          <w:szCs w:val="24"/>
        </w:rPr>
      </w:pPr>
    </w:p>
    <w:p w14:paraId="0DC59D82" w14:textId="229CD447" w:rsidR="00721823" w:rsidRPr="008428AB" w:rsidRDefault="00721823" w:rsidP="00721823">
      <w:pPr>
        <w:ind w:firstLine="0"/>
        <w:rPr>
          <w:szCs w:val="24"/>
        </w:rPr>
      </w:pPr>
      <w:r w:rsidRPr="008428AB">
        <w:rPr>
          <w:szCs w:val="24"/>
        </w:rPr>
        <w:tab/>
      </w:r>
      <w:r w:rsidRPr="008428AB">
        <w:rPr>
          <w:b/>
          <w:bCs/>
          <w:szCs w:val="24"/>
        </w:rPr>
        <w:t>4.1</w:t>
      </w:r>
      <w:r w:rsidRPr="008428AB">
        <w:rPr>
          <w:szCs w:val="24"/>
        </w:rPr>
        <w:tab/>
        <w:t>CBG will have the right to terminate their business with the Supplier without breaching any previous</w:t>
      </w:r>
      <w:r w:rsidR="00223CF8" w:rsidRPr="008428AB">
        <w:rPr>
          <w:szCs w:val="24"/>
        </w:rPr>
        <w:t xml:space="preserve"> </w:t>
      </w:r>
      <w:r w:rsidRPr="008428AB">
        <w:rPr>
          <w:szCs w:val="24"/>
        </w:rPr>
        <w:t>agreements</w:t>
      </w:r>
      <w:r w:rsidR="00223CF8" w:rsidRPr="008428AB">
        <w:rPr>
          <w:szCs w:val="24"/>
        </w:rPr>
        <w:t xml:space="preserve"> and/or contracts</w:t>
      </w:r>
      <w:r w:rsidRPr="008428AB">
        <w:rPr>
          <w:szCs w:val="24"/>
        </w:rPr>
        <w:t xml:space="preserve">. </w:t>
      </w:r>
    </w:p>
    <w:p w14:paraId="0A902056" w14:textId="563526D5" w:rsidR="00721823" w:rsidRPr="008428AB" w:rsidRDefault="00721823" w:rsidP="00721823">
      <w:pPr>
        <w:ind w:firstLine="0"/>
        <w:rPr>
          <w:szCs w:val="24"/>
        </w:rPr>
      </w:pPr>
    </w:p>
    <w:p w14:paraId="501F9DEF" w14:textId="52424AA0" w:rsidR="00721823" w:rsidRPr="008428AB" w:rsidRDefault="00721823" w:rsidP="00721823">
      <w:pPr>
        <w:ind w:firstLine="0"/>
        <w:rPr>
          <w:szCs w:val="24"/>
        </w:rPr>
      </w:pPr>
      <w:r w:rsidRPr="008428AB">
        <w:rPr>
          <w:szCs w:val="24"/>
        </w:rPr>
        <w:tab/>
      </w:r>
      <w:r w:rsidRPr="008428AB">
        <w:rPr>
          <w:b/>
          <w:bCs/>
          <w:szCs w:val="24"/>
        </w:rPr>
        <w:t xml:space="preserve">4.2 </w:t>
      </w:r>
      <w:r w:rsidRPr="008428AB">
        <w:rPr>
          <w:szCs w:val="24"/>
        </w:rPr>
        <w:tab/>
        <w:t>CBG will have the right to recover for Damages extending from the actual or proximate cause of Supplier violating Article 3 of th</w:t>
      </w:r>
      <w:r w:rsidR="0088110B" w:rsidRPr="008428AB">
        <w:rPr>
          <w:szCs w:val="24"/>
        </w:rPr>
        <w:t>e</w:t>
      </w:r>
      <w:r w:rsidRPr="008428AB">
        <w:rPr>
          <w:szCs w:val="24"/>
        </w:rPr>
        <w:t xml:space="preserve"> Assurance Agreement.</w:t>
      </w:r>
    </w:p>
    <w:p w14:paraId="60F0B0AF" w14:textId="77777777" w:rsidR="002B42E7" w:rsidRPr="008428AB" w:rsidRDefault="002B42E7" w:rsidP="00721823">
      <w:pPr>
        <w:ind w:firstLine="0"/>
        <w:rPr>
          <w:szCs w:val="24"/>
        </w:rPr>
      </w:pPr>
    </w:p>
    <w:p w14:paraId="580DF9F0" w14:textId="1513213E" w:rsidR="00223CF8" w:rsidRPr="008428AB" w:rsidRDefault="00223CF8" w:rsidP="00223CF8">
      <w:pPr>
        <w:ind w:firstLine="0"/>
        <w:jc w:val="center"/>
        <w:rPr>
          <w:b/>
          <w:bCs/>
          <w:szCs w:val="24"/>
        </w:rPr>
      </w:pPr>
      <w:r w:rsidRPr="008428AB">
        <w:rPr>
          <w:b/>
          <w:bCs/>
          <w:szCs w:val="24"/>
        </w:rPr>
        <w:t>Article 5- Forum Selection Clause</w:t>
      </w:r>
    </w:p>
    <w:p w14:paraId="700AD9FA" w14:textId="6B594175" w:rsidR="00223CF8" w:rsidRPr="008428AB" w:rsidRDefault="00223CF8" w:rsidP="00223CF8">
      <w:pPr>
        <w:ind w:firstLine="0"/>
        <w:rPr>
          <w:b/>
          <w:bCs/>
          <w:szCs w:val="24"/>
        </w:rPr>
      </w:pPr>
    </w:p>
    <w:p w14:paraId="2BB76E05" w14:textId="77777777" w:rsidR="00324828" w:rsidRPr="008428AB" w:rsidRDefault="00223CF8" w:rsidP="00223CF8">
      <w:pPr>
        <w:ind w:firstLine="0"/>
        <w:rPr>
          <w:b/>
          <w:bCs/>
          <w:szCs w:val="24"/>
        </w:rPr>
      </w:pPr>
      <w:r w:rsidRPr="008428AB">
        <w:rPr>
          <w:b/>
          <w:bCs/>
          <w:szCs w:val="24"/>
        </w:rPr>
        <w:tab/>
        <w:t>5.1</w:t>
      </w:r>
      <w:r w:rsidRPr="008428AB">
        <w:rPr>
          <w:b/>
          <w:bCs/>
          <w:szCs w:val="24"/>
        </w:rPr>
        <w:tab/>
        <w:t xml:space="preserve">Forum Selection Clause. </w:t>
      </w:r>
    </w:p>
    <w:p w14:paraId="434785E1" w14:textId="77777777" w:rsidR="00324828" w:rsidRPr="008428AB" w:rsidRDefault="00324828" w:rsidP="00324828">
      <w:pPr>
        <w:ind w:left="720"/>
        <w:rPr>
          <w:b/>
          <w:bCs/>
          <w:szCs w:val="24"/>
        </w:rPr>
      </w:pPr>
    </w:p>
    <w:p w14:paraId="5A31063C" w14:textId="6821D1A2" w:rsidR="00223CF8" w:rsidRPr="008428AB" w:rsidRDefault="00324828" w:rsidP="00324828">
      <w:pPr>
        <w:ind w:left="720" w:firstLine="0"/>
        <w:rPr>
          <w:szCs w:val="24"/>
        </w:rPr>
      </w:pPr>
      <w:r w:rsidRPr="008428AB">
        <w:rPr>
          <w:szCs w:val="24"/>
        </w:rPr>
        <w:t>(a)</w:t>
      </w:r>
      <w:r w:rsidRPr="008428AB">
        <w:rPr>
          <w:b/>
          <w:bCs/>
          <w:szCs w:val="24"/>
        </w:rPr>
        <w:tab/>
      </w:r>
      <w:r w:rsidR="00223CF8" w:rsidRPr="008428AB">
        <w:rPr>
          <w:szCs w:val="24"/>
        </w:rPr>
        <w:t>The Parties</w:t>
      </w:r>
      <w:r w:rsidRPr="008428AB">
        <w:rPr>
          <w:szCs w:val="24"/>
        </w:rPr>
        <w:t xml:space="preserve"> agree as follows</w:t>
      </w:r>
      <w:r w:rsidR="00223CF8" w:rsidRPr="008428AB">
        <w:rPr>
          <w:szCs w:val="24"/>
        </w:rPr>
        <w:t>:</w:t>
      </w:r>
    </w:p>
    <w:p w14:paraId="2452048F" w14:textId="77777777" w:rsidR="00324828" w:rsidRPr="008428AB" w:rsidRDefault="00223CF8" w:rsidP="00223CF8">
      <w:pPr>
        <w:ind w:firstLine="0"/>
        <w:rPr>
          <w:szCs w:val="24"/>
        </w:rPr>
      </w:pPr>
      <w:r w:rsidRPr="008428AB">
        <w:rPr>
          <w:szCs w:val="24"/>
        </w:rPr>
        <w:tab/>
      </w:r>
      <w:r w:rsidRPr="008428AB">
        <w:rPr>
          <w:szCs w:val="24"/>
        </w:rPr>
        <w:tab/>
      </w:r>
    </w:p>
    <w:p w14:paraId="649538FC" w14:textId="7C4BB880" w:rsidR="00223CF8" w:rsidRPr="008428AB" w:rsidRDefault="00223CF8" w:rsidP="00324828">
      <w:pPr>
        <w:pStyle w:val="ListParagraph"/>
        <w:numPr>
          <w:ilvl w:val="0"/>
          <w:numId w:val="2"/>
        </w:numPr>
        <w:rPr>
          <w:szCs w:val="24"/>
        </w:rPr>
      </w:pPr>
      <w:r w:rsidRPr="008428AB">
        <w:rPr>
          <w:szCs w:val="24"/>
        </w:rPr>
        <w:t>Agree that any state or federal court located in</w:t>
      </w:r>
      <w:r w:rsidR="002076A7" w:rsidRPr="008428AB">
        <w:rPr>
          <w:szCs w:val="24"/>
        </w:rPr>
        <w:t xml:space="preserve"> the State of Florida</w:t>
      </w:r>
      <w:r w:rsidRPr="008428AB">
        <w:rPr>
          <w:szCs w:val="24"/>
        </w:rPr>
        <w:t xml:space="preserve"> shall have exclusive jurisdiction to hear any suit, action </w:t>
      </w:r>
      <w:r w:rsidR="00324828" w:rsidRPr="008428AB">
        <w:rPr>
          <w:szCs w:val="24"/>
        </w:rPr>
        <w:t xml:space="preserve">or proceeding arising out of or in connection with this Assurance Agreement, and consent and submit to the exclusive jurisdiction of any such court in any such suit, action or proceeding, and </w:t>
      </w:r>
    </w:p>
    <w:p w14:paraId="5C8E9C14" w14:textId="4D757548" w:rsidR="00324828" w:rsidRPr="008428AB" w:rsidRDefault="00324828" w:rsidP="00324828">
      <w:pPr>
        <w:rPr>
          <w:szCs w:val="24"/>
        </w:rPr>
      </w:pPr>
    </w:p>
    <w:p w14:paraId="32E9CAD9" w14:textId="56233D12" w:rsidR="009C5287" w:rsidRPr="008428AB" w:rsidRDefault="00324828" w:rsidP="008428AB">
      <w:pPr>
        <w:pStyle w:val="ListParagraph"/>
        <w:numPr>
          <w:ilvl w:val="0"/>
          <w:numId w:val="2"/>
        </w:numPr>
        <w:rPr>
          <w:szCs w:val="24"/>
        </w:rPr>
      </w:pPr>
      <w:r w:rsidRPr="008428AB">
        <w:rPr>
          <w:szCs w:val="24"/>
        </w:rPr>
        <w:t>Hereby waive, and agree not to assert, by way of motion, as a defense, or otherwise, in any such suit, action or proceeding, to the extent permitted by applicable law, that the suit, action or proceeding is brought in an inconvenient forum, that the venue of the suit, action or proceeding is improper, or that this Assurance Agreement or any of the transaction</w:t>
      </w:r>
      <w:r w:rsidR="002B42E7" w:rsidRPr="008428AB">
        <w:rPr>
          <w:szCs w:val="24"/>
        </w:rPr>
        <w:t>s</w:t>
      </w:r>
      <w:r w:rsidRPr="008428AB">
        <w:rPr>
          <w:szCs w:val="24"/>
        </w:rPr>
        <w:t xml:space="preserve"> contemplated hereby may not be enforced in or by such courts.</w:t>
      </w:r>
    </w:p>
    <w:p w14:paraId="7D227C5D" w14:textId="77777777" w:rsidR="009C5287" w:rsidRPr="008428AB" w:rsidRDefault="009C5287" w:rsidP="00075666">
      <w:pPr>
        <w:jc w:val="center"/>
        <w:rPr>
          <w:b/>
          <w:bCs/>
          <w:szCs w:val="24"/>
        </w:rPr>
      </w:pPr>
    </w:p>
    <w:p w14:paraId="2D76A643" w14:textId="77777777" w:rsidR="009C5287" w:rsidRPr="008428AB" w:rsidRDefault="009C5287" w:rsidP="00075666">
      <w:pPr>
        <w:jc w:val="center"/>
        <w:rPr>
          <w:b/>
          <w:bCs/>
          <w:szCs w:val="24"/>
        </w:rPr>
      </w:pPr>
    </w:p>
    <w:p w14:paraId="0097462E" w14:textId="77777777" w:rsidR="008428AB" w:rsidRDefault="008428AB" w:rsidP="00075666">
      <w:pPr>
        <w:jc w:val="center"/>
        <w:rPr>
          <w:b/>
          <w:bCs/>
          <w:szCs w:val="24"/>
        </w:rPr>
      </w:pPr>
    </w:p>
    <w:p w14:paraId="36F74AFA" w14:textId="77777777" w:rsidR="008428AB" w:rsidRDefault="008428AB" w:rsidP="00075666">
      <w:pPr>
        <w:jc w:val="center"/>
        <w:rPr>
          <w:b/>
          <w:bCs/>
          <w:szCs w:val="24"/>
        </w:rPr>
      </w:pPr>
    </w:p>
    <w:p w14:paraId="62C7FE32" w14:textId="77777777" w:rsidR="008428AB" w:rsidRDefault="008428AB" w:rsidP="00075666">
      <w:pPr>
        <w:jc w:val="center"/>
        <w:rPr>
          <w:b/>
          <w:bCs/>
          <w:szCs w:val="24"/>
        </w:rPr>
      </w:pPr>
    </w:p>
    <w:p w14:paraId="3140992E" w14:textId="77777777" w:rsidR="008428AB" w:rsidRDefault="008428AB" w:rsidP="00075666">
      <w:pPr>
        <w:jc w:val="center"/>
        <w:rPr>
          <w:b/>
          <w:bCs/>
          <w:szCs w:val="24"/>
        </w:rPr>
      </w:pPr>
    </w:p>
    <w:p w14:paraId="166550FE" w14:textId="2D6FB35C" w:rsidR="00075666" w:rsidRPr="008428AB" w:rsidRDefault="00075666" w:rsidP="00075666">
      <w:pPr>
        <w:jc w:val="center"/>
        <w:rPr>
          <w:b/>
          <w:bCs/>
          <w:szCs w:val="24"/>
        </w:rPr>
      </w:pPr>
      <w:r w:rsidRPr="008428AB">
        <w:rPr>
          <w:b/>
          <w:bCs/>
          <w:szCs w:val="24"/>
        </w:rPr>
        <w:lastRenderedPageBreak/>
        <w:t>Article 6- Signature</w:t>
      </w:r>
    </w:p>
    <w:p w14:paraId="53333AFE" w14:textId="6F6AF418" w:rsidR="00075666" w:rsidRPr="008428AB" w:rsidRDefault="00075666" w:rsidP="00075666">
      <w:pPr>
        <w:rPr>
          <w:b/>
          <w:bCs/>
          <w:szCs w:val="24"/>
        </w:rPr>
      </w:pPr>
    </w:p>
    <w:p w14:paraId="7523240B" w14:textId="1C0DC1D0" w:rsidR="00075666" w:rsidRPr="008428AB" w:rsidRDefault="00075666" w:rsidP="00075666">
      <w:pPr>
        <w:rPr>
          <w:szCs w:val="24"/>
        </w:rPr>
      </w:pPr>
      <w:r w:rsidRPr="008428AB">
        <w:rPr>
          <w:b/>
          <w:bCs/>
          <w:szCs w:val="24"/>
        </w:rPr>
        <w:t xml:space="preserve">6.1 </w:t>
      </w:r>
      <w:r w:rsidRPr="008428AB">
        <w:rPr>
          <w:b/>
          <w:bCs/>
          <w:szCs w:val="24"/>
        </w:rPr>
        <w:tab/>
      </w:r>
      <w:r w:rsidRPr="008428AB">
        <w:rPr>
          <w:szCs w:val="24"/>
        </w:rPr>
        <w:t>By signing the Assurance Agreement, Supplier affirms that they are not in violation of Article 2 of the Assurance Agreement.</w:t>
      </w:r>
    </w:p>
    <w:p w14:paraId="1A05B716" w14:textId="684D7479" w:rsidR="00075666" w:rsidRPr="008428AB" w:rsidRDefault="00075666" w:rsidP="00075666">
      <w:pPr>
        <w:rPr>
          <w:szCs w:val="24"/>
        </w:rPr>
      </w:pPr>
    </w:p>
    <w:p w14:paraId="0A1105E6" w14:textId="371C4EAA" w:rsidR="00075666" w:rsidRPr="008428AB" w:rsidRDefault="00075666" w:rsidP="00075666">
      <w:pPr>
        <w:rPr>
          <w:szCs w:val="24"/>
        </w:rPr>
      </w:pPr>
      <w:r w:rsidRPr="008428AB">
        <w:rPr>
          <w:b/>
          <w:bCs/>
          <w:szCs w:val="24"/>
        </w:rPr>
        <w:t>6.2</w:t>
      </w:r>
      <w:r w:rsidRPr="008428AB">
        <w:rPr>
          <w:b/>
          <w:bCs/>
          <w:szCs w:val="24"/>
        </w:rPr>
        <w:tab/>
      </w:r>
      <w:r w:rsidRPr="008428AB">
        <w:rPr>
          <w:szCs w:val="24"/>
        </w:rPr>
        <w:t>By signing the Assurance Agreement, the Supplier affirms their understanding and knowledge of their continuing obligation under Article 3 of the Assurance Agreement.</w:t>
      </w:r>
    </w:p>
    <w:p w14:paraId="54029FC8" w14:textId="03B89533" w:rsidR="009C5287" w:rsidRPr="008428AB" w:rsidRDefault="009C5287" w:rsidP="00075666">
      <w:pPr>
        <w:rPr>
          <w:szCs w:val="24"/>
        </w:rPr>
      </w:pPr>
    </w:p>
    <w:p w14:paraId="5B407B53" w14:textId="48C10CDF" w:rsidR="009C5287" w:rsidRPr="008428AB" w:rsidRDefault="009C5287" w:rsidP="00075666">
      <w:pPr>
        <w:rPr>
          <w:szCs w:val="24"/>
        </w:rPr>
      </w:pPr>
      <w:r w:rsidRPr="008428AB">
        <w:rPr>
          <w:b/>
          <w:bCs/>
          <w:szCs w:val="24"/>
        </w:rPr>
        <w:t>6.3</w:t>
      </w:r>
      <w:r w:rsidRPr="008428AB">
        <w:rPr>
          <w:b/>
          <w:bCs/>
          <w:szCs w:val="24"/>
        </w:rPr>
        <w:tab/>
      </w:r>
      <w:r w:rsidRPr="008428AB">
        <w:rPr>
          <w:szCs w:val="24"/>
        </w:rPr>
        <w:t xml:space="preserve">By signing the Assurance Agreement, Supplier agrees to the terms and conditions </w:t>
      </w:r>
      <w:r w:rsidR="0088110B" w:rsidRPr="008428AB">
        <w:rPr>
          <w:szCs w:val="24"/>
        </w:rPr>
        <w:t>the Assurance Agreement</w:t>
      </w:r>
      <w:r w:rsidRPr="008428AB">
        <w:rPr>
          <w:szCs w:val="24"/>
        </w:rPr>
        <w:t xml:space="preserve"> sets forth.</w:t>
      </w:r>
    </w:p>
    <w:p w14:paraId="19912573" w14:textId="4172D31A" w:rsidR="009C5287" w:rsidRPr="008428AB" w:rsidRDefault="009C5287" w:rsidP="00075666">
      <w:pPr>
        <w:rPr>
          <w:szCs w:val="24"/>
        </w:rPr>
      </w:pPr>
    </w:p>
    <w:p w14:paraId="6D196469" w14:textId="022DF36E" w:rsidR="009C5287" w:rsidRPr="008428AB" w:rsidRDefault="009C5287" w:rsidP="00075666">
      <w:pPr>
        <w:rPr>
          <w:szCs w:val="24"/>
        </w:rPr>
      </w:pPr>
    </w:p>
    <w:p w14:paraId="37E06A00" w14:textId="374F4DD5" w:rsidR="009C5287" w:rsidRPr="008428AB" w:rsidRDefault="009C5287" w:rsidP="00075666">
      <w:pPr>
        <w:rPr>
          <w:szCs w:val="24"/>
        </w:rPr>
      </w:pPr>
    </w:p>
    <w:p w14:paraId="7869A7F6" w14:textId="085D826E" w:rsidR="009C5287" w:rsidRPr="008428AB" w:rsidRDefault="009C5287" w:rsidP="00075666">
      <w:pPr>
        <w:rPr>
          <w:szCs w:val="24"/>
        </w:rPr>
      </w:pPr>
    </w:p>
    <w:p w14:paraId="06616565" w14:textId="617B8657" w:rsidR="009C5287" w:rsidRPr="008428AB" w:rsidRDefault="009C5287" w:rsidP="00075666">
      <w:pPr>
        <w:rPr>
          <w:szCs w:val="24"/>
        </w:rPr>
      </w:pPr>
    </w:p>
    <w:p w14:paraId="0ACFADF9" w14:textId="77777777" w:rsidR="009C5287" w:rsidRPr="008428AB" w:rsidRDefault="009C5287" w:rsidP="002076A7">
      <w:pPr>
        <w:ind w:firstLine="0"/>
        <w:rPr>
          <w:szCs w:val="24"/>
        </w:rPr>
      </w:pPr>
    </w:p>
    <w:p w14:paraId="4F4262F3" w14:textId="28C76CE8" w:rsidR="00075666" w:rsidRPr="008428AB" w:rsidRDefault="00075666" w:rsidP="009C5287">
      <w:pPr>
        <w:ind w:firstLine="0"/>
        <w:rPr>
          <w:szCs w:val="24"/>
        </w:rPr>
      </w:pPr>
    </w:p>
    <w:p w14:paraId="2ADAD04B" w14:textId="77777777" w:rsidR="00075666" w:rsidRPr="008428AB" w:rsidRDefault="00075666" w:rsidP="00075666">
      <w:pPr>
        <w:ind w:firstLine="0"/>
        <w:rPr>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0"/>
        <w:gridCol w:w="4510"/>
      </w:tblGrid>
      <w:tr w:rsidR="008428AB" w:rsidRPr="00F03507" w14:paraId="621CB49D" w14:textId="77777777" w:rsidTr="00512D7C">
        <w:trPr>
          <w:trHeight w:val="432"/>
        </w:trPr>
        <w:tc>
          <w:tcPr>
            <w:tcW w:w="10340" w:type="dxa"/>
            <w:gridSpan w:val="2"/>
            <w:vAlign w:val="bottom"/>
          </w:tcPr>
          <w:p w14:paraId="614D0098" w14:textId="77777777" w:rsidR="008428AB" w:rsidRPr="00E07015" w:rsidRDefault="008428AB" w:rsidP="00512D7C">
            <w:pPr>
              <w:pStyle w:val="NoSpacing"/>
              <w:rPr>
                <w:rFonts w:ascii="Times New Roman" w:hAnsi="Times New Roman"/>
                <w:sz w:val="24"/>
                <w:szCs w:val="24"/>
              </w:rPr>
            </w:pPr>
            <w:r w:rsidRPr="00E07015">
              <w:rPr>
                <w:rFonts w:ascii="Times New Roman" w:hAnsi="Times New Roman"/>
                <w:sz w:val="24"/>
                <w:szCs w:val="24"/>
              </w:rPr>
              <w:t>Company Name:</w:t>
            </w:r>
          </w:p>
        </w:tc>
      </w:tr>
      <w:tr w:rsidR="008428AB" w:rsidRPr="00F03507" w14:paraId="6EBADDD1" w14:textId="77777777" w:rsidTr="00512D7C">
        <w:trPr>
          <w:trHeight w:val="432"/>
        </w:trPr>
        <w:tc>
          <w:tcPr>
            <w:tcW w:w="5170" w:type="dxa"/>
            <w:tcBorders>
              <w:bottom w:val="single" w:sz="4" w:space="0" w:color="auto"/>
            </w:tcBorders>
            <w:vAlign w:val="bottom"/>
          </w:tcPr>
          <w:p w14:paraId="0249CC5F" w14:textId="77777777" w:rsidR="008428AB" w:rsidRPr="00E07015" w:rsidRDefault="008428AB" w:rsidP="00512D7C">
            <w:pPr>
              <w:pStyle w:val="NoSpacing"/>
              <w:rPr>
                <w:rFonts w:ascii="Times New Roman" w:hAnsi="Times New Roman"/>
                <w:sz w:val="24"/>
                <w:szCs w:val="24"/>
              </w:rPr>
            </w:pPr>
            <w:r w:rsidRPr="00E07015">
              <w:rPr>
                <w:rFonts w:ascii="Times New Roman" w:hAnsi="Times New Roman"/>
                <w:sz w:val="24"/>
                <w:szCs w:val="24"/>
              </w:rPr>
              <w:t>Signature:</w:t>
            </w:r>
          </w:p>
        </w:tc>
        <w:tc>
          <w:tcPr>
            <w:tcW w:w="5170" w:type="dxa"/>
            <w:tcBorders>
              <w:bottom w:val="single" w:sz="4" w:space="0" w:color="auto"/>
            </w:tcBorders>
            <w:vAlign w:val="bottom"/>
          </w:tcPr>
          <w:p w14:paraId="64320A1D" w14:textId="77777777" w:rsidR="008428AB" w:rsidRPr="00E07015" w:rsidRDefault="008428AB" w:rsidP="00512D7C">
            <w:pPr>
              <w:pStyle w:val="NoSpacing"/>
              <w:rPr>
                <w:rFonts w:ascii="Times New Roman" w:hAnsi="Times New Roman"/>
                <w:sz w:val="24"/>
                <w:szCs w:val="24"/>
              </w:rPr>
            </w:pPr>
            <w:r w:rsidRPr="00E07015">
              <w:rPr>
                <w:rFonts w:ascii="Times New Roman" w:hAnsi="Times New Roman"/>
                <w:sz w:val="24"/>
                <w:szCs w:val="24"/>
              </w:rPr>
              <w:t>Title:</w:t>
            </w:r>
          </w:p>
        </w:tc>
      </w:tr>
      <w:tr w:rsidR="008428AB" w:rsidRPr="00F03507" w14:paraId="5EE1B754" w14:textId="77777777" w:rsidTr="00512D7C">
        <w:trPr>
          <w:trHeight w:val="432"/>
        </w:trPr>
        <w:tc>
          <w:tcPr>
            <w:tcW w:w="5170" w:type="dxa"/>
            <w:tcBorders>
              <w:top w:val="single" w:sz="4" w:space="0" w:color="auto"/>
              <w:bottom w:val="single" w:sz="4" w:space="0" w:color="auto"/>
            </w:tcBorders>
            <w:vAlign w:val="bottom"/>
          </w:tcPr>
          <w:p w14:paraId="11DC7F42" w14:textId="77777777" w:rsidR="008428AB" w:rsidRPr="00E07015" w:rsidRDefault="008428AB" w:rsidP="00512D7C">
            <w:pPr>
              <w:pStyle w:val="NoSpacing"/>
              <w:rPr>
                <w:rFonts w:ascii="Times New Roman" w:hAnsi="Times New Roman"/>
                <w:sz w:val="24"/>
                <w:szCs w:val="24"/>
              </w:rPr>
            </w:pPr>
            <w:r w:rsidRPr="00E07015">
              <w:rPr>
                <w:rFonts w:ascii="Times New Roman" w:hAnsi="Times New Roman"/>
                <w:sz w:val="24"/>
                <w:szCs w:val="24"/>
              </w:rPr>
              <w:t>Print Name:</w:t>
            </w:r>
          </w:p>
        </w:tc>
        <w:tc>
          <w:tcPr>
            <w:tcW w:w="5170" w:type="dxa"/>
            <w:tcBorders>
              <w:top w:val="single" w:sz="4" w:space="0" w:color="auto"/>
              <w:bottom w:val="single" w:sz="4" w:space="0" w:color="auto"/>
            </w:tcBorders>
            <w:vAlign w:val="bottom"/>
          </w:tcPr>
          <w:p w14:paraId="530AC2D8" w14:textId="77777777" w:rsidR="008428AB" w:rsidRPr="00E07015" w:rsidRDefault="008428AB" w:rsidP="00512D7C">
            <w:pPr>
              <w:pStyle w:val="NoSpacing"/>
              <w:rPr>
                <w:rFonts w:ascii="Times New Roman" w:hAnsi="Times New Roman"/>
                <w:sz w:val="24"/>
                <w:szCs w:val="24"/>
              </w:rPr>
            </w:pPr>
            <w:r w:rsidRPr="00E07015">
              <w:rPr>
                <w:rFonts w:ascii="Times New Roman" w:hAnsi="Times New Roman"/>
                <w:sz w:val="24"/>
                <w:szCs w:val="24"/>
              </w:rPr>
              <w:t>Date:</w:t>
            </w:r>
          </w:p>
        </w:tc>
      </w:tr>
    </w:tbl>
    <w:p w14:paraId="035D99D4" w14:textId="52D19DCF" w:rsidR="005B6A96" w:rsidRPr="008428AB" w:rsidRDefault="005B6A96" w:rsidP="005B6A96">
      <w:pPr>
        <w:ind w:left="7920" w:firstLine="0"/>
        <w:jc w:val="right"/>
        <w:rPr>
          <w:b/>
          <w:bCs/>
          <w:szCs w:val="24"/>
        </w:rPr>
      </w:pPr>
    </w:p>
    <w:p w14:paraId="4E9FE471" w14:textId="2DDC83F6" w:rsidR="005B6A96" w:rsidRPr="008428AB" w:rsidRDefault="005B6A96" w:rsidP="005B6A96">
      <w:pPr>
        <w:ind w:left="7920" w:firstLine="0"/>
        <w:jc w:val="right"/>
        <w:rPr>
          <w:b/>
          <w:bCs/>
          <w:szCs w:val="24"/>
        </w:rPr>
      </w:pPr>
    </w:p>
    <w:p w14:paraId="7FBF39F9" w14:textId="77777777" w:rsidR="005B6A96" w:rsidRPr="008428AB" w:rsidRDefault="005B6A96" w:rsidP="005B6A96">
      <w:pPr>
        <w:ind w:left="7920" w:firstLine="0"/>
        <w:jc w:val="right"/>
        <w:rPr>
          <w:b/>
          <w:bCs/>
          <w:szCs w:val="24"/>
        </w:rPr>
      </w:pPr>
    </w:p>
    <w:p w14:paraId="7869F960" w14:textId="1490CDBD" w:rsidR="005B6A96" w:rsidRPr="008428AB" w:rsidRDefault="005B6A96" w:rsidP="005B6A96">
      <w:pPr>
        <w:ind w:left="7920" w:firstLine="0"/>
        <w:jc w:val="right"/>
        <w:rPr>
          <w:b/>
          <w:bCs/>
          <w:szCs w:val="24"/>
        </w:rPr>
      </w:pPr>
    </w:p>
    <w:p w14:paraId="12319ADD" w14:textId="4B6D0545" w:rsidR="005B6A96" w:rsidRPr="008428AB" w:rsidRDefault="005B6A96" w:rsidP="005B6A96">
      <w:pPr>
        <w:jc w:val="right"/>
        <w:rPr>
          <w:b/>
          <w:bCs/>
          <w:szCs w:val="24"/>
        </w:rPr>
      </w:pPr>
      <w:r w:rsidRPr="008428AB">
        <w:rPr>
          <w:b/>
          <w:bCs/>
          <w:szCs w:val="24"/>
        </w:rPr>
        <w:t>CBG, dba Continental Buying Group</w:t>
      </w:r>
    </w:p>
    <w:p w14:paraId="777FA453" w14:textId="310F8549" w:rsidR="005B6A96" w:rsidRPr="008428AB" w:rsidRDefault="005B6A96" w:rsidP="005B6A96">
      <w:pPr>
        <w:ind w:firstLine="0"/>
        <w:rPr>
          <w:b/>
          <w:bCs/>
          <w:szCs w:val="24"/>
        </w:rPr>
      </w:pPr>
    </w:p>
    <w:p w14:paraId="3B790C60" w14:textId="77777777" w:rsidR="005B6A96" w:rsidRPr="008428AB" w:rsidRDefault="005B6A96" w:rsidP="005B6A96">
      <w:pPr>
        <w:ind w:firstLine="0"/>
        <w:rPr>
          <w:b/>
          <w:bCs/>
          <w:szCs w:val="24"/>
        </w:rPr>
      </w:pPr>
    </w:p>
    <w:p w14:paraId="22588A6F" w14:textId="5F546326" w:rsidR="005B6A96" w:rsidRPr="008428AB" w:rsidRDefault="005B6A96" w:rsidP="005B6A96">
      <w:pPr>
        <w:jc w:val="right"/>
        <w:rPr>
          <w:b/>
          <w:bCs/>
          <w:szCs w:val="24"/>
        </w:rPr>
      </w:pPr>
      <w:r w:rsidRPr="008428AB">
        <w:rPr>
          <w:b/>
          <w:bCs/>
          <w:szCs w:val="24"/>
        </w:rPr>
        <w:t>By: _____________________________</w:t>
      </w:r>
    </w:p>
    <w:p w14:paraId="436C92C1" w14:textId="03D8D928" w:rsidR="005B6A96" w:rsidRPr="008428AB" w:rsidRDefault="005B6A96" w:rsidP="005B6A96">
      <w:pPr>
        <w:jc w:val="right"/>
        <w:rPr>
          <w:b/>
          <w:bCs/>
          <w:szCs w:val="24"/>
        </w:rPr>
      </w:pPr>
      <w:r w:rsidRPr="008428AB">
        <w:rPr>
          <w:b/>
          <w:bCs/>
          <w:szCs w:val="24"/>
        </w:rPr>
        <w:t>Joe Murphy, Manager</w:t>
      </w:r>
    </w:p>
    <w:p w14:paraId="784538C5" w14:textId="77777777" w:rsidR="00075666" w:rsidRPr="008428AB" w:rsidRDefault="00075666" w:rsidP="005B6A96">
      <w:pPr>
        <w:ind w:firstLine="0"/>
        <w:jc w:val="right"/>
        <w:rPr>
          <w:b/>
          <w:bCs/>
          <w:szCs w:val="24"/>
        </w:rPr>
      </w:pPr>
    </w:p>
    <w:p w14:paraId="6E5723B3" w14:textId="20016C56" w:rsidR="005B6A96" w:rsidRPr="00075666" w:rsidRDefault="005B6A96" w:rsidP="005B6A96">
      <w:pPr>
        <w:ind w:firstLine="0"/>
        <w:jc w:val="right"/>
        <w:rPr>
          <w:b/>
          <w:bCs/>
        </w:rPr>
      </w:pPr>
      <w:r>
        <w:rPr>
          <w:b/>
          <w:bCs/>
        </w:rPr>
        <w:tab/>
      </w:r>
    </w:p>
    <w:sectPr w:rsidR="005B6A96" w:rsidRPr="00075666" w:rsidSect="008428AB">
      <w:headerReference w:type="default" r:id="rId7"/>
      <w:footerReference w:type="default" r:id="rId8"/>
      <w:pgSz w:w="12240" w:h="15840"/>
      <w:pgMar w:top="825" w:right="1440" w:bottom="1440" w:left="144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4B42" w14:textId="77777777" w:rsidR="0082679D" w:rsidRDefault="0082679D" w:rsidP="009C5287">
      <w:r>
        <w:separator/>
      </w:r>
    </w:p>
  </w:endnote>
  <w:endnote w:type="continuationSeparator" w:id="0">
    <w:p w14:paraId="2BC8555D" w14:textId="77777777" w:rsidR="0082679D" w:rsidRDefault="0082679D" w:rsidP="009C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746"/>
      <w:docPartObj>
        <w:docPartGallery w:val="Page Numbers (Bottom of Page)"/>
        <w:docPartUnique/>
      </w:docPartObj>
    </w:sdtPr>
    <w:sdtEndPr>
      <w:rPr>
        <w:noProof/>
      </w:rPr>
    </w:sdtEndPr>
    <w:sdtContent>
      <w:p w14:paraId="16BF63CD" w14:textId="70999CEE" w:rsidR="009C5287" w:rsidRDefault="009C52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9A488" w14:textId="77777777" w:rsidR="008428AB" w:rsidRPr="009F723C" w:rsidRDefault="008428AB" w:rsidP="008428AB">
    <w:pPr>
      <w:pStyle w:val="Header"/>
      <w:pBdr>
        <w:top w:val="single" w:sz="4" w:space="1" w:color="auto"/>
      </w:pBdr>
      <w:jc w:val="center"/>
    </w:pPr>
    <w:r>
      <w:rPr>
        <w:rFonts w:ascii="Arial" w:hAnsi="Arial" w:cs="Arial"/>
      </w:rPr>
      <w:t>1170 Kane Concourse Suite 420, Bay Harbor Islands, FL 33154</w:t>
    </w:r>
  </w:p>
  <w:p w14:paraId="5C39B8C4" w14:textId="77777777" w:rsidR="008428AB" w:rsidRDefault="008428AB" w:rsidP="008428AB">
    <w:pPr>
      <w:pStyle w:val="Header"/>
      <w:jc w:val="center"/>
      <w:rPr>
        <w:rFonts w:ascii="Arial" w:hAnsi="Arial" w:cs="Arial"/>
      </w:rPr>
    </w:pPr>
    <w:r>
      <w:rPr>
        <w:rFonts w:ascii="Arial" w:hAnsi="Arial" w:cs="Arial"/>
      </w:rPr>
      <w:t>Phone: 305-868-</w:t>
    </w:r>
    <w:proofErr w:type="gramStart"/>
    <w:r>
      <w:rPr>
        <w:rFonts w:ascii="Arial" w:hAnsi="Arial" w:cs="Arial"/>
      </w:rPr>
      <w:t>9004  |</w:t>
    </w:r>
    <w:proofErr w:type="gramEnd"/>
    <w:r>
      <w:rPr>
        <w:rFonts w:ascii="Arial" w:hAnsi="Arial" w:cs="Arial"/>
      </w:rPr>
      <w:t xml:space="preserve">  Email: Contact@cbgi.org</w:t>
    </w:r>
  </w:p>
  <w:p w14:paraId="4F9C4790" w14:textId="77777777" w:rsidR="009C5287" w:rsidRDefault="009C5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34E6" w14:textId="77777777" w:rsidR="0082679D" w:rsidRDefault="0082679D" w:rsidP="009C5287">
      <w:r>
        <w:separator/>
      </w:r>
    </w:p>
  </w:footnote>
  <w:footnote w:type="continuationSeparator" w:id="0">
    <w:p w14:paraId="74F821A5" w14:textId="77777777" w:rsidR="0082679D" w:rsidRDefault="0082679D" w:rsidP="009C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080C" w14:textId="77777777" w:rsidR="008428AB" w:rsidRDefault="008428AB" w:rsidP="008428AB">
    <w:pPr>
      <w:pStyle w:val="Header"/>
      <w:pBdr>
        <w:bottom w:val="single" w:sz="4" w:space="1" w:color="auto"/>
      </w:pBdr>
      <w:jc w:val="center"/>
    </w:pPr>
    <w:r>
      <w:rPr>
        <w:noProof/>
      </w:rPr>
      <w:drawing>
        <wp:inline distT="0" distB="0" distL="0" distR="0" wp14:anchorId="11BB8E5A" wp14:editId="7FA77F90">
          <wp:extent cx="1138555" cy="854022"/>
          <wp:effectExtent l="0" t="0" r="4445" b="3810"/>
          <wp:docPr id="17" name="Picture 17" descr="CB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 Logo Large.jpg"/>
                  <pic:cNvPicPr>
                    <a:picLocks noChangeAspect="1" noChangeArrowheads="1"/>
                  </pic:cNvPicPr>
                </pic:nvPicPr>
                <pic:blipFill>
                  <a:blip r:embed="rId1"/>
                  <a:srcRect/>
                  <a:stretch>
                    <a:fillRect/>
                  </a:stretch>
                </pic:blipFill>
                <pic:spPr bwMode="auto">
                  <a:xfrm>
                    <a:off x="0" y="0"/>
                    <a:ext cx="1146607" cy="860062"/>
                  </a:xfrm>
                  <a:prstGeom prst="rect">
                    <a:avLst/>
                  </a:prstGeom>
                  <a:noFill/>
                  <a:ln w="9525">
                    <a:noFill/>
                    <a:miter lim="800000"/>
                    <a:headEnd/>
                    <a:tailEnd/>
                  </a:ln>
                </pic:spPr>
              </pic:pic>
            </a:graphicData>
          </a:graphic>
        </wp:inline>
      </w:drawing>
    </w:r>
  </w:p>
  <w:p w14:paraId="5C8A6CFE" w14:textId="77777777" w:rsidR="008428AB" w:rsidRDefault="00842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9DB"/>
    <w:multiLevelType w:val="hybridMultilevel"/>
    <w:tmpl w:val="7DA47926"/>
    <w:lvl w:ilvl="0" w:tplc="8D02F8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2F0AE1"/>
    <w:multiLevelType w:val="hybridMultilevel"/>
    <w:tmpl w:val="5F14E930"/>
    <w:lvl w:ilvl="0" w:tplc="5F84A78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8"/>
    <w:rsid w:val="00075666"/>
    <w:rsid w:val="000C29F0"/>
    <w:rsid w:val="002076A7"/>
    <w:rsid w:val="00223CF8"/>
    <w:rsid w:val="002B42E7"/>
    <w:rsid w:val="00324828"/>
    <w:rsid w:val="00356E16"/>
    <w:rsid w:val="003A1BF4"/>
    <w:rsid w:val="004732E7"/>
    <w:rsid w:val="004B7DB4"/>
    <w:rsid w:val="005B6A96"/>
    <w:rsid w:val="0067430B"/>
    <w:rsid w:val="006C5F6C"/>
    <w:rsid w:val="00721823"/>
    <w:rsid w:val="007C2CBA"/>
    <w:rsid w:val="008067A3"/>
    <w:rsid w:val="0082679D"/>
    <w:rsid w:val="008428AB"/>
    <w:rsid w:val="0088110B"/>
    <w:rsid w:val="00937D16"/>
    <w:rsid w:val="00981F0B"/>
    <w:rsid w:val="009C2578"/>
    <w:rsid w:val="009C5287"/>
    <w:rsid w:val="00B43775"/>
    <w:rsid w:val="00C241F6"/>
    <w:rsid w:val="00EC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8DED"/>
  <w15:chartTrackingRefBased/>
  <w15:docId w15:val="{A35AD71A-4399-428E-98B4-122AA319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775"/>
    <w:pPr>
      <w:ind w:left="720"/>
      <w:contextualSpacing/>
    </w:pPr>
  </w:style>
  <w:style w:type="paragraph" w:styleId="Header">
    <w:name w:val="header"/>
    <w:basedOn w:val="Normal"/>
    <w:link w:val="HeaderChar"/>
    <w:uiPriority w:val="99"/>
    <w:unhideWhenUsed/>
    <w:rsid w:val="009C5287"/>
    <w:pPr>
      <w:tabs>
        <w:tab w:val="center" w:pos="4680"/>
        <w:tab w:val="right" w:pos="9360"/>
      </w:tabs>
    </w:pPr>
  </w:style>
  <w:style w:type="character" w:customStyle="1" w:styleId="HeaderChar">
    <w:name w:val="Header Char"/>
    <w:basedOn w:val="DefaultParagraphFont"/>
    <w:link w:val="Header"/>
    <w:uiPriority w:val="99"/>
    <w:rsid w:val="009C5287"/>
  </w:style>
  <w:style w:type="paragraph" w:styleId="Footer">
    <w:name w:val="footer"/>
    <w:basedOn w:val="Normal"/>
    <w:link w:val="FooterChar"/>
    <w:uiPriority w:val="99"/>
    <w:unhideWhenUsed/>
    <w:rsid w:val="009C5287"/>
    <w:pPr>
      <w:tabs>
        <w:tab w:val="center" w:pos="4680"/>
        <w:tab w:val="right" w:pos="9360"/>
      </w:tabs>
    </w:pPr>
  </w:style>
  <w:style w:type="character" w:customStyle="1" w:styleId="FooterChar">
    <w:name w:val="Footer Char"/>
    <w:basedOn w:val="DefaultParagraphFont"/>
    <w:link w:val="Footer"/>
    <w:uiPriority w:val="99"/>
    <w:rsid w:val="009C5287"/>
  </w:style>
  <w:style w:type="table" w:styleId="TableGrid">
    <w:name w:val="Table Grid"/>
    <w:basedOn w:val="TableNormal"/>
    <w:uiPriority w:val="59"/>
    <w:rsid w:val="008428AB"/>
    <w:pPr>
      <w:ind w:firstLine="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8AB"/>
    <w:pPr>
      <w:ind w:firstLine="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Yadav</dc:creator>
  <cp:keywords/>
  <dc:description/>
  <cp:lastModifiedBy>Ellie Ballin</cp:lastModifiedBy>
  <cp:revision>2</cp:revision>
  <cp:lastPrinted>2022-03-03T15:54:00Z</cp:lastPrinted>
  <dcterms:created xsi:type="dcterms:W3CDTF">2022-03-03T21:47:00Z</dcterms:created>
  <dcterms:modified xsi:type="dcterms:W3CDTF">2022-03-03T21:47:00Z</dcterms:modified>
</cp:coreProperties>
</file>